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rFonts w:ascii="Arial" w:hAnsi="Arial"/>
          <w:color w:val="568ED4"/>
        </w:rPr>
      </w:pPr>
      <w:r>
        <w:rPr>
          <w:rStyle w:val="Style_3_ch"/>
          <w:rFonts w:ascii="Arial" w:hAnsi="Arial"/>
          <w:color w:val="568ED4"/>
        </w:rPr>
        <w:t xml:space="preserve">П А С П О Р Т </w:t>
      </w:r>
      <w:r>
        <w:rPr>
          <w:rFonts w:ascii="Arial" w:hAnsi="Arial"/>
          <w:b w:val="1"/>
          <w:color w:val="568ED4"/>
          <w:spacing w:val="0"/>
          <w:sz w:val="32"/>
        </w:rPr>
        <w:t>    </w:t>
      </w:r>
      <w:r>
        <w:rPr>
          <w:rStyle w:val="Style_3_ch"/>
          <w:rFonts w:ascii="Arial" w:hAnsi="Arial"/>
          <w:color w:val="568ED4"/>
        </w:rPr>
        <w:t>П Р О Е К Т А</w:t>
      </w:r>
    </w:p>
    <w:p w14:paraId="04000000">
      <w:pPr>
        <w:ind/>
        <w:jc w:val="center"/>
        <w:rPr>
          <w:rFonts w:ascii="Arial" w:hAnsi="Arial"/>
          <w:color w:val="568ED4"/>
        </w:rPr>
      </w:pPr>
      <w:r>
        <w:rPr>
          <w:rStyle w:val="Style_3_ch"/>
          <w:rFonts w:ascii="Arial" w:hAnsi="Arial"/>
          <w:color w:val="568ED4"/>
        </w:rPr>
        <w:t>Региональной программы развития экспорта</w:t>
      </w:r>
      <w:r>
        <w:rPr>
          <w:rStyle w:val="Style_3_ch"/>
          <w:rFonts w:ascii="Arial" w:hAnsi="Arial"/>
          <w:color w:val="568ED4"/>
        </w:rPr>
        <w:br/>
      </w:r>
      <w:r>
        <w:rPr>
          <w:rStyle w:val="Style_3_ch"/>
          <w:rFonts w:ascii="Arial" w:hAnsi="Arial"/>
          <w:color w:val="568ED4"/>
        </w:rPr>
        <w:t xml:space="preserve">Камчатского края </w:t>
      </w:r>
      <w:r>
        <w:rPr>
          <w:rStyle w:val="Style_3_ch"/>
          <w:rFonts w:ascii="Arial" w:hAnsi="Arial"/>
          <w:color w:val="568ED4"/>
        </w:rPr>
        <w:t xml:space="preserve"> </w:t>
      </w:r>
    </w:p>
    <w:p w14:paraId="05000000">
      <w:pPr>
        <w:ind/>
        <w:jc w:val="center"/>
        <w:rPr>
          <w:rFonts w:ascii="Arial" w:hAnsi="Arial"/>
          <w:b w:val="1"/>
          <w:i w:val="1"/>
          <w:color w:themeColor="text2" w:val="1F497D"/>
          <w:sz w:val="16"/>
        </w:rPr>
      </w:pPr>
    </w:p>
    <w:p w14:paraId="06000000">
      <w:pPr>
        <w:pStyle w:val="Style_3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КРАТКОЕ ОПИСАНИЕ ПРОЕКТА</w:t>
      </w:r>
    </w:p>
    <w:tbl>
      <w:tblPr>
        <w:tblStyle w:val="Style_4"/>
        <w:tblW w:type="auto" w:w="0"/>
        <w:tblLayout w:type="fixed"/>
      </w:tblPr>
      <w:tblGrid>
        <w:gridCol w:w="3256"/>
        <w:gridCol w:w="4966"/>
        <w:gridCol w:w="2577"/>
        <w:gridCol w:w="3772"/>
      </w:tblGrid>
      <w:t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Проекта</w:t>
            </w:r>
          </w:p>
        </w:tc>
        <w:tc>
          <w:tcPr>
            <w:tcW w:type="dxa" w:w="113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Комплексные мероприятия по созданию благоприятных условий ведения экспортной деятельности в Камчатском крае </w:t>
            </w:r>
          </w:p>
        </w:tc>
      </w:tr>
      <w:tr>
        <w:trPr>
          <w:trHeight w:hRule="atLeast" w:val="649"/>
        </w:trP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Краткое наименование Проекта (при наличии)</w:t>
            </w:r>
          </w:p>
        </w:tc>
        <w:tc>
          <w:tcPr>
            <w:tcW w:type="dxa" w:w="4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Комплексные мероприятия по развитию экспорта в Камчатском крае </w:t>
            </w:r>
          </w:p>
        </w:tc>
        <w:tc>
          <w:tcPr>
            <w:tcW w:type="dxa" w:w="2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Срок начала и окончания Проекта</w:t>
            </w:r>
          </w:p>
        </w:tc>
        <w:tc>
          <w:tcPr>
            <w:tcW w:type="dxa" w:w="3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2025-2030 годы</w:t>
            </w:r>
          </w:p>
        </w:tc>
      </w:tr>
      <w:tr>
        <w:trPr>
          <w:trHeight w:hRule="atLeast" w:val="2142"/>
        </w:trP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Связь с государственными программами (подпрограммами / региональными программами) и региональными проектами субъекта Российской Федерации</w:t>
            </w:r>
          </w:p>
        </w:tc>
        <w:tc>
          <w:tcPr>
            <w:tcW w:type="dxa" w:w="113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Стратегия социально-экономического развития Камчатского края до 2035 года, утвержденная постановлением Правительства Камчатского края от 30.10.2023 № 541-П;</w:t>
            </w:r>
          </w:p>
          <w:p w14:paraId="0F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Государственная программа Камчатского края «Развитие рыбохозяйственного комплекса Камчатского края»,  утвержденная постановлением Правительства Камчатского края от 28.12.2023 № 706-П;</w:t>
            </w:r>
          </w:p>
          <w:p w14:paraId="10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Финансирование мероприятий будет осуществляться за счет средств Государственных программ Камчатского края:</w:t>
            </w:r>
          </w:p>
          <w:p w14:paraId="11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 Государственная программа Камчатского края «Развитие экономики и внешнеэкономической деятельности Камчатского края, утвержденная постановлением Правительства Камчатского края от 28.12.2023 № 711-П;</w:t>
            </w:r>
          </w:p>
          <w:p w14:paraId="12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28.12.2023 № 701-П;</w:t>
            </w:r>
          </w:p>
          <w:p w14:paraId="13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Кроме того, мероприятия будут реализовываться в рамках:</w:t>
            </w:r>
          </w:p>
          <w:p w14:paraId="14000000">
            <w:pPr>
              <w:pStyle w:val="Style_2"/>
              <w:spacing w:after="0" w:before="0" w:line="240" w:lineRule="auto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регионального проекта Камчатского края «Системные меры развития международной кооперации и экспорта в Камчатском крае» федерального проекта «Системные меры международной кооперации и экспорта» национального проекта «Международная кооперация и экспорт»;</w:t>
            </w:r>
          </w:p>
          <w:p w14:paraId="15000000">
            <w:pPr>
              <w:pStyle w:val="Style_2"/>
              <w:spacing w:after="0" w:before="0" w:line="240" w:lineRule="auto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регионального проекта Камчатского края «Экспорт продукции АПК» федерального проекта «Экспорт продукции АПК» национального проекта «Международная кооперация и экспорт».</w:t>
            </w:r>
          </w:p>
        </w:tc>
      </w:tr>
      <w:t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Основные бенефициары</w:t>
            </w:r>
          </w:p>
        </w:tc>
        <w:tc>
          <w:tcPr>
            <w:tcW w:type="dxa" w:w="113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Представители бизнес-сообщества Камчатского края</w:t>
            </w:r>
          </w:p>
        </w:tc>
      </w:tr>
      <w:t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Вызовы Региональной программы, на решение которых направлен Проект</w:t>
            </w:r>
          </w:p>
        </w:tc>
        <w:tc>
          <w:tcPr>
            <w:tcW w:type="dxa" w:w="113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Высокая себестоимость поставляемого товара: удорожание себестоимости за счет дорогой логистики, высокого уровня энергоресурсов, топлива – следовательно, дорогой, неконкурентоспособный, малопривлекательный продукт;</w:t>
            </w:r>
          </w:p>
          <w:p w14:paraId="1A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недостаток конкурентоспособного продукта, ограниченность ассортимента товара, который может поставляться на экспорт;</w:t>
            </w:r>
          </w:p>
          <w:p w14:paraId="1B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Изменение внешнеполитической ситуации, ввод санкций в отношении Российской Федерации;</w:t>
            </w:r>
          </w:p>
          <w:p w14:paraId="1C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Недостаточная заинтересованность предпринимателей в экспортной деятельности;</w:t>
            </w:r>
          </w:p>
          <w:p w14:paraId="1D000000">
            <w:pPr>
              <w:spacing w:after="0" w:before="0" w:line="240" w:lineRule="auto"/>
              <w:ind/>
              <w:rPr>
                <w:rFonts w:ascii="Arial" w:hAnsi="Arial"/>
                <w:i w:val="1"/>
                <w:sz w:val="20"/>
              </w:rPr>
            </w:pPr>
          </w:p>
        </w:tc>
      </w:tr>
      <w:tr>
        <w:tc>
          <w:tcPr>
            <w:tcW w:type="dxa" w:w="3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Руководитель Проекта</w:t>
            </w:r>
          </w:p>
        </w:tc>
        <w:tc>
          <w:tcPr>
            <w:tcW w:type="dxa" w:w="113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Владимир Владимирович, Министр туризма Камчатского края</w:t>
            </w:r>
          </w:p>
        </w:tc>
      </w:tr>
    </w:tbl>
    <w:p w14:paraId="20000000">
      <w:pPr>
        <w:pStyle w:val="Style_3"/>
        <w:ind w:firstLine="709"/>
        <w:jc w:val="left"/>
        <w:rPr>
          <w:rFonts w:ascii="Arial" w:hAnsi="Arial"/>
          <w:color w:val="568ED4"/>
        </w:rPr>
      </w:pPr>
    </w:p>
    <w:p w14:paraId="21000000">
      <w:pPr>
        <w:pStyle w:val="Style_3"/>
        <w:ind w:firstLine="709"/>
        <w:jc w:val="left"/>
        <w:rPr>
          <w:rFonts w:ascii="Arial" w:hAnsi="Arial"/>
          <w:color w:val="568ED4"/>
        </w:rPr>
      </w:pPr>
    </w:p>
    <w:p w14:paraId="2200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2. ЦЕЛЬ И ПОКАЗАТЕЛИ ПРОЕКТА</w:t>
      </w:r>
    </w:p>
    <w:tbl>
      <w:tblPr>
        <w:tblStyle w:val="Style_4"/>
        <w:tblW w:type="auto" w:w="0"/>
        <w:tblLayout w:type="fixed"/>
        <w:tblCellMar>
          <w:left w:type="dxa" w:w="28"/>
          <w:right w:type="dxa" w:w="28"/>
        </w:tblCellMar>
      </w:tblPr>
      <w:tblGrid>
        <w:gridCol w:w="420"/>
        <w:gridCol w:w="3404"/>
        <w:gridCol w:w="2127"/>
        <w:gridCol w:w="1418"/>
        <w:gridCol w:w="1277"/>
        <w:gridCol w:w="1277"/>
        <w:gridCol w:w="1277"/>
        <w:gridCol w:w="1136"/>
        <w:gridCol w:w="1134"/>
        <w:gridCol w:w="992"/>
      </w:tblGrid>
      <w:tr>
        <w:trPr>
          <w:trHeight w:hRule="atLeast" w:val="631"/>
        </w:trPr>
        <w:tc>
          <w:tcPr>
            <w:tcW w:type="dxa" w:w="1446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3000000">
            <w:pPr>
              <w:spacing w:after="80" w:before="80"/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Цель проекта: Увеличение несырьевого неэнергетического экспорта товаров Камчатского края на 75% к 2030 году</w:t>
            </w:r>
          </w:p>
        </w:tc>
      </w:tr>
      <w:tr>
        <w:tc>
          <w:tcPr>
            <w:tcW w:type="dxa" w:w="4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4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 п/п</w:t>
            </w:r>
          </w:p>
        </w:tc>
        <w:tc>
          <w:tcPr>
            <w:tcW w:type="dxa" w:w="34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5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показателя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6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Тип показателя (целевой, основной, дополнительный)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7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Единица измерения</w:t>
            </w:r>
          </w:p>
          <w:p w14:paraId="28000000">
            <w:pPr>
              <w:spacing w:after="80" w:before="80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554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9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Базовое значение</w:t>
            </w:r>
          </w:p>
        </w:tc>
        <w:tc>
          <w:tcPr>
            <w:tcW w:type="dxa" w:w="453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A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Запланированные значения по годам реализации</w:t>
            </w:r>
          </w:p>
        </w:tc>
      </w:tr>
      <w:tr>
        <w:trPr>
          <w:trHeight w:hRule="atLeast" w:val="493"/>
        </w:trPr>
        <w:tc>
          <w:tcPr>
            <w:tcW w:type="dxa" w:w="4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554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B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2025</w:t>
            </w:r>
          </w:p>
        </w:tc>
        <w:tc>
          <w:tcPr>
            <w:tcW w:type="dxa" w:w="11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C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D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2028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E000000">
            <w:pPr>
              <w:spacing w:after="80" w:before="8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2030</w:t>
            </w:r>
          </w:p>
        </w:tc>
      </w:tr>
      <w:tr>
        <w:tc>
          <w:tcPr>
            <w:tcW w:type="dxa" w:w="4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F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значение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0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1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</w:tr>
      <w:tr>
        <w:trPr>
          <w:trHeight w:hRule="atLeast" w:val="593"/>
        </w:trP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Объем экспорта товаров Камчатского края, всего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млн долл. США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36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39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3B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3D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3F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449"/>
        </w:trP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Реальный рост несырьевого неэнергетического экспорта </w:t>
            </w:r>
          </w:p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(% к показателю 2023 г.)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% к 2023 году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135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175</w:t>
            </w:r>
          </w:p>
        </w:tc>
      </w:tr>
      <w:tr>
        <w:trPr>
          <w:trHeight w:hRule="atLeast" w:val="542"/>
        </w:trP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Количество экспортеров, ед.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4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ед.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50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53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55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57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59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542"/>
        </w:trP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4. 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 Количество стран-партнеров в экспорте товаров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5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дополнительный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ед.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-*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61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63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65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color="000000" w:val="none"/>
              </w:rPr>
              <w:t>-*</w:t>
            </w:r>
          </w:p>
          <w:p w14:paraId="67000000">
            <w:pPr>
              <w:pStyle w:val="Style_2"/>
              <w:keepNext w:val="1"/>
              <w:spacing w:line="27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68000000">
      <w:pPr>
        <w:pStyle w:val="Style_3"/>
        <w:ind w:firstLine="0" w:left="283"/>
        <w:jc w:val="left"/>
        <w:rPr>
          <w:rFonts w:ascii="Arial" w:hAnsi="Arial"/>
          <w:b w:val="0"/>
        </w:rPr>
      </w:pPr>
      <w:r>
        <w:rPr>
          <w:rFonts w:ascii="Arial" w:hAnsi="Arial"/>
          <w:b w:val="0"/>
          <w:i w:val="1"/>
          <w:sz w:val="20"/>
        </w:rPr>
        <w:t>* – показатели не подлежат опубликованию</w:t>
      </w:r>
      <w:r>
        <w:rPr>
          <w:rStyle w:val="Style_2_ch"/>
          <w:rFonts w:ascii="Arial" w:hAnsi="Arial"/>
          <w:b w:val="0"/>
          <w:i w:val="1"/>
          <w:sz w:val="20"/>
        </w:rPr>
        <w:t xml:space="preserve"> (</w:t>
      </w:r>
      <w:r>
        <w:rPr>
          <w:rStyle w:val="Style_2_ch"/>
          <w:rFonts w:ascii="Arial" w:hAnsi="Arial"/>
          <w:b w:val="0"/>
          <w:i w:val="1"/>
          <w:sz w:val="20"/>
        </w:rPr>
        <w:t>в соответствии с поручением Первого заместителя Председателя Правительства Российской Федерации А.Р.Белоусова</w:t>
      </w:r>
      <w:r>
        <w:rPr>
          <w:rStyle w:val="Style_2_ch"/>
          <w:rFonts w:ascii="Arial" w:hAnsi="Arial"/>
          <w:b w:val="0"/>
          <w:i w:val="1"/>
          <w:sz w:val="20"/>
        </w:rPr>
        <w:t>)</w:t>
      </w:r>
    </w:p>
    <w:p w14:paraId="69000000">
      <w:pPr>
        <w:pStyle w:val="Style_2"/>
        <w:rPr>
          <w:rFonts w:ascii="Arial" w:hAnsi="Arial"/>
          <w:b w:val="0"/>
          <w:i w:val="1"/>
          <w:sz w:val="20"/>
        </w:rPr>
      </w:pPr>
    </w:p>
    <w:p w14:paraId="6A00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3. ЗАДАЧИ И РЕЗУЛЬТАТЫ ПРОЕКТА</w:t>
      </w:r>
    </w:p>
    <w:p w14:paraId="6B000000">
      <w:pPr>
        <w:rPr>
          <w:rFonts w:ascii="Arial" w:hAnsi="Arial"/>
          <w:color w:val="568ED4"/>
          <w:sz w:val="18"/>
        </w:rPr>
      </w:pPr>
    </w:p>
    <w:tbl>
      <w:tblPr>
        <w:tblStyle w:val="Style_4"/>
        <w:tblW w:type="auto" w:w="0"/>
        <w:tblLayout w:type="fixed"/>
        <w:tblCellMar>
          <w:left w:type="dxa" w:w="28"/>
          <w:right w:type="dxa" w:w="28"/>
        </w:tblCellMar>
      </w:tblPr>
      <w:tblGrid>
        <w:gridCol w:w="478"/>
        <w:gridCol w:w="3604"/>
        <w:gridCol w:w="1273"/>
        <w:gridCol w:w="675"/>
        <w:gridCol w:w="707"/>
        <w:gridCol w:w="708"/>
        <w:gridCol w:w="742"/>
        <w:gridCol w:w="4411"/>
        <w:gridCol w:w="1960"/>
      </w:tblGrid>
      <w:tr>
        <w:trPr>
          <w:trHeight w:hRule="atLeast" w:val="390"/>
        </w:trPr>
        <w:tc>
          <w:tcPr>
            <w:tcW w:type="dxa" w:w="4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C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№ 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b w:val="1"/>
                <w:sz w:val="20"/>
              </w:rPr>
              <w:t>п/п</w:t>
            </w:r>
          </w:p>
        </w:tc>
        <w:tc>
          <w:tcPr>
            <w:tcW w:type="dxa" w:w="36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D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задачи, результаты Проекта</w:t>
            </w:r>
          </w:p>
        </w:tc>
        <w:tc>
          <w:tcPr>
            <w:tcW w:type="dxa" w:w="12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E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Единица измерения</w:t>
            </w:r>
          </w:p>
          <w:p w14:paraId="6F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3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0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Значения результатов по годам реализации</w:t>
            </w:r>
          </w:p>
        </w:tc>
        <w:tc>
          <w:tcPr>
            <w:tcW w:type="dxa" w:w="4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1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  <w:p w14:paraId="72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Характеристика результата</w:t>
            </w:r>
          </w:p>
          <w:p w14:paraId="73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9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4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  <w:p w14:paraId="75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Подтверждающий документ</w:t>
            </w:r>
          </w:p>
        </w:tc>
      </w:tr>
      <w:tr>
        <w:trPr>
          <w:trHeight w:hRule="atLeast" w:val="480"/>
        </w:trPr>
        <w:tc>
          <w:tcPr>
            <w:tcW w:type="dxa" w:w="4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36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6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7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8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2028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9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2030</w:t>
            </w:r>
          </w:p>
        </w:tc>
        <w:tc>
          <w:tcPr>
            <w:tcW w:type="dxa" w:w="4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9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30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A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1.</w:t>
            </w:r>
          </w:p>
        </w:tc>
        <w:tc>
          <w:tcPr>
            <w:tcW w:type="dxa" w:w="14080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30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B000000">
            <w:pPr>
              <w:spacing w:after="120" w:before="120"/>
              <w:ind w:right="120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Создание системы инструментов развития ВЭД и продвижения экспортной деятельности в Камчатском крае</w:t>
            </w:r>
          </w:p>
        </w:tc>
      </w:tr>
      <w:tr>
        <w:trPr>
          <w:trHeight w:hRule="atLeast" w:val="1421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C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1.1.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Создана инфраструктура поддержки экспорта в Камчатском крае, обеспечена регулярная оценка ее эффективности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3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предоставления услуг экспортерам и </w:t>
            </w:r>
            <w:r>
              <w:rPr>
                <w:rFonts w:ascii="Arial" w:hAnsi="Arial"/>
                <w:sz w:val="20"/>
              </w:rPr>
              <w:t>экспортно</w:t>
            </w:r>
            <w:r>
              <w:rPr>
                <w:rFonts w:ascii="Arial" w:hAnsi="Arial"/>
                <w:sz w:val="20"/>
              </w:rPr>
              <w:t xml:space="preserve"> ориентированным предприятиям Камчатского края по ведению экспортной деятельности, консультированию, организации помощи по выходу на внешний рынок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1421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5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6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Организована поддержка региональных предприятий-экспортеров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C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предоставления услуг экспортером и </w:t>
            </w:r>
            <w:r>
              <w:rPr>
                <w:rFonts w:ascii="Arial" w:hAnsi="Arial"/>
                <w:sz w:val="20"/>
              </w:rPr>
              <w:t>экспортно</w:t>
            </w:r>
            <w:r>
              <w:rPr>
                <w:rFonts w:ascii="Arial" w:hAnsi="Arial"/>
                <w:sz w:val="20"/>
              </w:rPr>
              <w:t xml:space="preserve"> ориентированным предприятиям камчатского края по ведению экспортной деятельности, консультированию, организации помощи выхода на внешний рынок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1338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E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F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Организована работа по координации планов бизнес-сообщества Камчатского края по развитию экспорта с учетом особенностей основных направлений экспорта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5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Формирование механизмов поддержки развития экспортной деятельности и устранения барьеров исходя из запросов и приоритетов бизнес-сообщества Камчатского края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1008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7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1.4.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8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Организована работа по кооперации с субъектами Российской Федерации в сфере поддержки экспортной деятельности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E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Налаживание взаимодействия с субъектами Российской Федерации с целью совместной координации усилий по развитию экспортной деятельности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1421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0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1.5.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1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Организовано участие представителей бизнес-сообщества Камчатского края в продвижении продукции за рубежом под национальным брендом «Сделано в России» и региональном брендом «Сделано на Камчатке»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7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Использование механизма «зонтичных брендов» как инструмента продвижения товаров Камчатского края на внешний рынок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618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30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9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2.</w:t>
            </w:r>
          </w:p>
        </w:tc>
        <w:tc>
          <w:tcPr>
            <w:tcW w:type="dxa" w:w="14080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30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A000000">
            <w:pPr>
              <w:spacing w:line="240" w:lineRule="atLeast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 Налаживание сотрудничества с зарубежными партнерами</w:t>
            </w:r>
          </w:p>
        </w:tc>
      </w:tr>
      <w:tr>
        <w:trPr>
          <w:trHeight w:hRule="atLeast" w:val="1421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B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2.1.</w:t>
            </w: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C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Налажено взаимодействие с представительствами и административно-территориальными образованиями иностранных государств в целях продвижения экспорта российских товаров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2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Развитие экспортных отношений между субъектами экспортной деятельности Камчатского края с  </w:t>
            </w:r>
            <w:r>
              <w:rPr>
                <w:rFonts w:ascii="Arial" w:hAnsi="Arial"/>
                <w:sz w:val="20"/>
              </w:rPr>
              <w:t>с</w:t>
            </w:r>
            <w:r>
              <w:rPr>
                <w:rFonts w:ascii="Arial" w:hAnsi="Arial"/>
                <w:sz w:val="20"/>
              </w:rPr>
              <w:t xml:space="preserve"> представительствами и административно-территориальными образованиями иностранных государств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  <w:tr>
        <w:trPr>
          <w:trHeight w:hRule="atLeast" w:val="784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30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4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3.</w:t>
            </w:r>
          </w:p>
        </w:tc>
        <w:tc>
          <w:tcPr>
            <w:tcW w:type="dxa" w:w="14080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30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5000000">
            <w:pPr>
              <w:spacing w:line="240" w:lineRule="atLeast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Организация образовательных мероприятий по направлениям экспортной деятельности с целью увеличения количества специалистов в сфере ВЭД и повышения компетенций</w:t>
            </w:r>
          </w:p>
        </w:tc>
      </w:tr>
      <w:tr>
        <w:trPr>
          <w:trHeight w:hRule="atLeast" w:val="1128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6000000">
            <w:pPr>
              <w:spacing w:line="240" w:lineRule="atLeast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3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7000000">
            <w:pPr>
              <w:spacing w:line="240" w:lineRule="atLeast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Увеличено количество специалистов в сфере ВЭД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условная единица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Рост числа специалистов в сфере ВЭД за счет выпускников ВУЗов,  повышение компетенций предпринимательского сообщества по вопросам экспортной деятельности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</w:tr>
    </w:tbl>
    <w:p w14:paraId="BF00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4. ЗАИНТЕРЕСОВАННЫЕ СТОРОНЫ ПРОЕКТА</w:t>
      </w:r>
    </w:p>
    <w:p w14:paraId="C0000000">
      <w:pPr>
        <w:rPr>
          <w:rFonts w:ascii="Arial" w:hAnsi="Arial"/>
          <w:color w:val="568ED4"/>
        </w:rPr>
      </w:pPr>
    </w:p>
    <w:tbl>
      <w:tblPr>
        <w:tblStyle w:val="Style_4"/>
        <w:tblW w:type="auto" w:w="0"/>
        <w:tblLayout w:type="fixed"/>
      </w:tblPr>
      <w:tblGrid>
        <w:gridCol w:w="702"/>
        <w:gridCol w:w="6811"/>
        <w:gridCol w:w="7059"/>
      </w:tblGrid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 п/п</w:t>
            </w:r>
          </w:p>
        </w:tc>
        <w:tc>
          <w:tcPr>
            <w:tcW w:type="dxa" w:w="6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Заинтересованные стороны (в том числе бенефициары) Проекта</w:t>
            </w:r>
          </w:p>
        </w:tc>
        <w:tc>
          <w:tcPr>
            <w:tcW w:type="dxa" w:w="7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Ожидания заинтересованных сторон Проекта</w:t>
            </w:r>
          </w:p>
        </w:tc>
      </w:tr>
      <w:tr>
        <w:trPr>
          <w:trHeight w:hRule="atLeast" w:val="434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6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Бизнес-сообщества Камчатского края </w:t>
            </w:r>
          </w:p>
        </w:tc>
        <w:tc>
          <w:tcPr>
            <w:tcW w:type="dxa" w:w="7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Увеличение выручки от экспорта товаров и услуг</w:t>
            </w:r>
          </w:p>
        </w:tc>
      </w:tr>
      <w:tr>
        <w:trPr>
          <w:trHeight w:hRule="atLeast" w:val="480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type="dxa" w:w="6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Общественные объединения предприятий и предпринимателей</w:t>
            </w:r>
          </w:p>
        </w:tc>
        <w:tc>
          <w:tcPr>
            <w:tcW w:type="dxa" w:w="7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Развитие экспортной деятельности предприятий Камчатского края</w:t>
            </w:r>
          </w:p>
        </w:tc>
      </w:tr>
    </w:tbl>
    <w:p w14:paraId="CA000000">
      <w:pPr>
        <w:rPr>
          <w:rFonts w:ascii="Arial" w:hAnsi="Arial"/>
          <w:color w:val="568ED4"/>
        </w:rPr>
      </w:pPr>
    </w:p>
    <w:p w14:paraId="CB000000">
      <w:pPr>
        <w:pStyle w:val="Style_3"/>
        <w:ind w:firstLine="709" w:left="0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5. ПЛАН-ГРАФИК РЕАЛИЗАЦИИ ПРОЕКТОВ РЕГИОНАЛЬНОЙ ПРОГРАММЫ РАЗВИТИЯ ЭКСПОРТА: задачи, результаты, мероприятия и контрольные точки</w:t>
      </w:r>
    </w:p>
    <w:tbl>
      <w:tblPr>
        <w:tblStyle w:val="Style_4"/>
        <w:tblW w:type="auto" w:w="0"/>
        <w:tblLayout w:type="fixed"/>
      </w:tblPr>
      <w:tblGrid>
        <w:gridCol w:w="883"/>
        <w:gridCol w:w="3068"/>
        <w:gridCol w:w="1222"/>
        <w:gridCol w:w="1395"/>
        <w:gridCol w:w="2448"/>
        <w:gridCol w:w="1815"/>
        <w:gridCol w:w="2046"/>
        <w:gridCol w:w="1645"/>
      </w:tblGrid>
      <w:tr>
        <w:tc>
          <w:tcPr>
            <w:tcW w:type="dxa" w:w="8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 п/п</w:t>
            </w:r>
          </w:p>
        </w:tc>
        <w:tc>
          <w:tcPr>
            <w:tcW w:type="dxa" w:w="30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задачи, результата, мероприятия, контрольной точки</w:t>
            </w:r>
          </w:p>
        </w:tc>
        <w:tc>
          <w:tcPr>
            <w:tcW w:type="dxa" w:w="26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Сроки реализации</w:t>
            </w:r>
          </w:p>
        </w:tc>
        <w:tc>
          <w:tcPr>
            <w:tcW w:type="dxa" w:w="24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Номер предшественника (для мероприятий и контрольных точек)</w:t>
            </w:r>
          </w:p>
        </w:tc>
        <w:tc>
          <w:tcPr>
            <w:tcW w:type="dxa" w:w="18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Ответственный </w:t>
            </w:r>
          </w:p>
        </w:tc>
        <w:tc>
          <w:tcPr>
            <w:tcW w:type="dxa" w:w="20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Подтверждающий документ</w:t>
            </w:r>
          </w:p>
        </w:tc>
        <w:tc>
          <w:tcPr>
            <w:tcW w:type="dxa" w:w="1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Уровень контроля</w:t>
            </w:r>
          </w:p>
        </w:tc>
      </w:tr>
      <w:tr>
        <w:tc>
          <w:tcPr>
            <w:tcW w:type="dxa" w:w="8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0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Начало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Окончание</w:t>
            </w:r>
          </w:p>
        </w:tc>
        <w:tc>
          <w:tcPr>
            <w:tcW w:type="dxa" w:w="2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953"/>
        </w:trPr>
        <w:tc>
          <w:tcPr>
            <w:tcW w:type="dxa" w:w="1452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text2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ind w:firstLine="0" w:left="425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Задача: Создание системы инструментов развития ВЭД, преимущественно ориентированной на развитие отношений с дружественными странами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Результат: </w:t>
            </w:r>
          </w:p>
          <w:p w14:paraId="D8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Создана инфраструктура поддержки экспорта в Камчатском крае, обеспечена </w:t>
            </w:r>
            <w:r>
              <w:rPr>
                <w:rFonts w:ascii="Arial" w:hAnsi="Arial"/>
                <w:sz w:val="20"/>
              </w:rPr>
              <w:t>регулярная оценка ее эффективности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30.09.2025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</w:t>
            </w:r>
            <w:r>
              <w:rPr>
                <w:rFonts w:ascii="Arial" w:hAnsi="Arial"/>
                <w:sz w:val="20"/>
              </w:rPr>
              <w:t xml:space="preserve">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Уставные документы</w:t>
            </w:r>
          </w:p>
          <w:p w14:paraId="DE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Закрепление функций Центра поддержки экспорта как «единого окна» по сбору информации о проблемах, с которыми сталкиваются экспортёры, о сырье, оборудовании и комплектующих для производства экспортируемых товаров, ранее импортировавшихся из стран, присоединившихся к санкциям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30.09.2025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Функции «одного окна» по сбору </w:t>
            </w:r>
            <w:r>
              <w:rPr>
                <w:rFonts w:ascii="Arial" w:hAnsi="Arial"/>
                <w:sz w:val="20"/>
              </w:rPr>
              <w:t xml:space="preserve">информации о проблемах, с которыми сталкиваются экспортёры </w:t>
            </w:r>
            <w:r>
              <w:rPr>
                <w:rFonts w:ascii="Arial" w:hAnsi="Arial"/>
                <w:sz w:val="20"/>
              </w:rPr>
              <w:t xml:space="preserve">закреплены за </w:t>
            </w:r>
            <w:r>
              <w:rPr>
                <w:rFonts w:ascii="Arial" w:hAnsi="Arial"/>
                <w:sz w:val="20"/>
              </w:rPr>
              <w:t>Центра поддержки экспорта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1.1.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Протокол заседания Рабочей группы по улучшению инвестиционного климата по направлению «Экспорт» (далее – Рабочая группа «Экспорт»)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Организация мониторинга соответствия Центра поддержки экспорта Камчатского края требованиям, установленным Минэкономразвития России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30.03.20</w:t>
            </w: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FA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Получен от АО «РЭЦ» ежегодный отчет о соответствии Центра продержки экспорта Камчатского края </w:t>
            </w:r>
            <w:r>
              <w:rPr>
                <w:rFonts w:ascii="Arial" w:hAnsi="Arial"/>
                <w:sz w:val="20"/>
                <w:u w:color="000000"/>
              </w:rPr>
              <w:t>требованиям, установленным Минэкономразвития России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30.03.3025</w:t>
            </w:r>
          </w:p>
          <w:p w14:paraId="F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30.03.3026</w:t>
            </w:r>
          </w:p>
          <w:p w14:paraId="F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30.03.3027</w:t>
            </w:r>
          </w:p>
          <w:p w14:paraId="F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30.03.3028</w:t>
            </w:r>
          </w:p>
          <w:p w14:paraId="0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30.03.3029</w:t>
            </w:r>
          </w:p>
          <w:p w14:paraId="0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30.03.3030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1.2.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Входящее письмо от АО «РЭЦ»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Размещение информации о деятельности, мерах поддержки, услугах Центра поддержки экспорта Камчатского края, а также иной информации, ориентированной на поддержку и развитие экспортной деятельности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25.12.2030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10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Представлен итоговый годовой отчет о деятельности Центра поддержки экспорта Камчатского края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25.12.2025</w:t>
            </w:r>
          </w:p>
          <w:p w14:paraId="13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25.12.2026</w:t>
            </w:r>
          </w:p>
          <w:p w14:paraId="14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25.12.2027</w:t>
            </w:r>
          </w:p>
          <w:p w14:paraId="15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25.12.2028</w:t>
            </w:r>
          </w:p>
          <w:p w14:paraId="16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25.12.2029</w:t>
            </w:r>
          </w:p>
          <w:p w14:paraId="17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25.12.2030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1.3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248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1E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Итоговый годовой отчет о деятельности Центра поддержки экспорта Камчатского края за прошедший год представлен на заседании Совета по </w:t>
            </w:r>
            <w:r>
              <w:rPr>
                <w:rFonts w:ascii="Arial" w:hAnsi="Arial"/>
                <w:sz w:val="20"/>
              </w:rPr>
              <w:t>внешнеэкономической деятельности при Губернаторе Камчатского края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01.04.2026</w:t>
            </w:r>
          </w:p>
          <w:p w14:paraId="2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01.04.2027</w:t>
            </w:r>
          </w:p>
          <w:p w14:paraId="2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01.04.2028</w:t>
            </w:r>
          </w:p>
          <w:p w14:paraId="2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01.04.2029</w:t>
            </w:r>
          </w:p>
          <w:p w14:paraId="2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01.04.2030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1.3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Протокол заседания </w:t>
            </w:r>
            <w:r>
              <w:rPr>
                <w:rFonts w:ascii="Arial" w:hAnsi="Arial"/>
                <w:sz w:val="20"/>
                <w:u w:color="000000"/>
              </w:rPr>
              <w:t xml:space="preserve">Совета по </w:t>
            </w:r>
            <w:r>
              <w:rPr>
                <w:rFonts w:ascii="Arial" w:hAnsi="Arial"/>
                <w:sz w:val="20"/>
              </w:rPr>
              <w:t>внешне-экономической деятельности при Губернаторе Камчатского края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Результат: </w:t>
            </w:r>
          </w:p>
          <w:p w14:paraId="2B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Организована поддержка региональных предприятий-экспортеров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23.12.2030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базы экспортеров Камчатского края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Контрольная точка: </w:t>
            </w:r>
          </w:p>
          <w:p w14:paraId="3C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Подготовлена актуализированная база экспортеров Камчатского края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15.12.2025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2.1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ind/>
              <w:jc w:val="left"/>
              <w:rPr>
                <w:rFonts w:ascii="Arial" w:hAnsi="Arial"/>
                <w:sz w:val="20"/>
                <w:u w:color="000000"/>
              </w:rPr>
            </w:pPr>
            <w:r>
              <w:rPr>
                <w:rStyle w:val="Style_2_ch"/>
                <w:rFonts w:ascii="Arial" w:hAnsi="Arial"/>
                <w:sz w:val="20"/>
                <w:u w:color="000000"/>
              </w:rPr>
              <w:t>Организована выдача сертификатов соответствия товара установленным требованиям в электронном виде не менее чем 30% от общего количества выданных сертификатов ежегодно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  <w:p w14:paraId="4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31.12.2026</w:t>
            </w:r>
          </w:p>
          <w:p w14:paraId="4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31.12.2027</w:t>
            </w:r>
          </w:p>
          <w:p w14:paraId="4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31.12.2028</w:t>
            </w:r>
          </w:p>
          <w:p w14:paraId="4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31.12.2029</w:t>
            </w:r>
          </w:p>
          <w:p w14:paraId="4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Коростелев Д.А.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Обеспечение доступа экспортеров к мерам государственной поддержки 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15.12.2030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 </w:t>
            </w:r>
            <w:r>
              <w:rPr>
                <w:rFonts w:ascii="Arial" w:hAnsi="Arial"/>
                <w:sz w:val="20"/>
              </w:rPr>
              <w:br/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5A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 информационных ресурсах размещено не менее 5 публикаций о мерах государственной поддержки экспортеров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01.06.2025</w:t>
            </w:r>
          </w:p>
          <w:p w14:paraId="5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01.06.2026</w:t>
            </w:r>
          </w:p>
          <w:p w14:paraId="5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01.06.2027</w:t>
            </w:r>
          </w:p>
          <w:p w14:paraId="5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01.06.2028</w:t>
            </w:r>
          </w:p>
          <w:p w14:paraId="6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01.06.2029</w:t>
            </w:r>
          </w:p>
          <w:p w14:paraId="6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2.2.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65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2.2.2.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69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 информационных ресурсах размещено не менее 12 публикаций о мерах государственной поддержки экспортеров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15.12.2025</w:t>
            </w:r>
          </w:p>
          <w:p w14:paraId="6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15.12.2026</w:t>
            </w:r>
          </w:p>
          <w:p w14:paraId="6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15.12.2027</w:t>
            </w:r>
          </w:p>
          <w:p w14:paraId="6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15.12.2028</w:t>
            </w:r>
          </w:p>
          <w:p w14:paraId="6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15.12.2029</w:t>
            </w:r>
          </w:p>
          <w:p w14:paraId="7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2.2.</w:t>
            </w:r>
          </w:p>
          <w:p w14:paraId="72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75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2.2.3.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79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Информация о мерах государственной поддержки экспортеров представлена на заседании Рабочей группы «Экспорт»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30.10.2025</w:t>
            </w:r>
          </w:p>
          <w:p w14:paraId="7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30.10.2026</w:t>
            </w:r>
          </w:p>
          <w:p w14:paraId="7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30.10.2027</w:t>
            </w:r>
          </w:p>
          <w:p w14:paraId="7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30.10.2028</w:t>
            </w:r>
          </w:p>
          <w:p w14:paraId="7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30.10.2029</w:t>
            </w:r>
          </w:p>
          <w:p w14:paraId="8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2.2.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Протокол заседания Рабочей группы «Экспорт»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Размещение на информационных ресурсах </w:t>
            </w:r>
            <w:r>
              <w:rPr>
                <w:rFonts w:ascii="Arial" w:hAnsi="Arial"/>
                <w:sz w:val="20"/>
              </w:rPr>
              <w:t>материалов об особенностях ведения внешнеторговой деятельности, о принимаемых мерах поддержки и решениях, затрагивающих внешнеторговую деятельность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15.11.2030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</w:t>
            </w:r>
            <w:r>
              <w:rPr>
                <w:rFonts w:ascii="Arial" w:hAnsi="Arial"/>
                <w:sz w:val="20"/>
              </w:rPr>
              <w:t xml:space="preserve">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8F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Подготовлено и размещено не менее 10 новостей об </w:t>
            </w:r>
            <w:r>
              <w:rPr>
                <w:rFonts w:ascii="Arial" w:hAnsi="Arial"/>
                <w:sz w:val="20"/>
              </w:rPr>
              <w:t>особенностях ведения внешнеторговой деятельности и о принимаемых мерах поддержки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15.11.2025</w:t>
            </w:r>
          </w:p>
          <w:p w14:paraId="92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15.11.2026</w:t>
            </w:r>
          </w:p>
          <w:p w14:paraId="93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15.11.2027</w:t>
            </w:r>
          </w:p>
          <w:p w14:paraId="94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15.11.2028</w:t>
            </w:r>
          </w:p>
          <w:p w14:paraId="95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15.11.2029</w:t>
            </w:r>
          </w:p>
          <w:p w14:paraId="96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15.11.2030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2.3.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экспортного каталога Камчатского края на русском и английском языках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01.02.2026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01.10.2030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2.4.1.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A5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Направлены запросы в адрес потенциальных экспортеров об актуализации экспортного каталога Камчатского края 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01.02.2026</w:t>
            </w:r>
          </w:p>
          <w:p w14:paraId="A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01.02.2027</w:t>
            </w:r>
          </w:p>
          <w:p w14:paraId="A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01.02.2028</w:t>
            </w:r>
          </w:p>
          <w:p w14:paraId="A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01.02.2029</w:t>
            </w:r>
          </w:p>
          <w:p w14:paraId="A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2.4.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2.4.2.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B2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Осуществлен сбор информации, требующей актуализации в экспортном Каталоге Камчатского края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20.05.2026</w:t>
            </w:r>
          </w:p>
          <w:p w14:paraId="B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20.05.2027</w:t>
            </w:r>
          </w:p>
          <w:p w14:paraId="B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20.05.2028</w:t>
            </w:r>
          </w:p>
          <w:p w14:paraId="B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20.05.2029</w:t>
            </w:r>
          </w:p>
          <w:p w14:paraId="B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20.05.2030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2.4.1.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BC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  <w:p w14:paraId="BE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2.4.3.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C1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Подготовлен проект обновленного экспортного каталога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01.08.2026</w:t>
            </w:r>
          </w:p>
          <w:p w14:paraId="C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01.08.2027</w:t>
            </w:r>
          </w:p>
          <w:p w14:paraId="C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01.08.2028</w:t>
            </w:r>
          </w:p>
          <w:p w14:paraId="C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01.08.2029</w:t>
            </w:r>
          </w:p>
          <w:p w14:paraId="C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01.08.2030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2.4.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CB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  <w:p w14:paraId="CD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2.4.4.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D0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Актуализированная редакция экспортного каталога Камчатского края размещена на сайте Центра поддержки экспорта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01.10.2026</w:t>
            </w:r>
          </w:p>
          <w:p w14:paraId="D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01.10.2027</w:t>
            </w:r>
          </w:p>
          <w:p w14:paraId="D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01.10.2028</w:t>
            </w:r>
          </w:p>
          <w:p w14:paraId="D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01.10.2029</w:t>
            </w:r>
          </w:p>
          <w:p w14:paraId="D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2.4.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ind/>
              <w:jc w:val="center"/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DA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  <w:p w14:paraId="DC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2.5.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Направление экспортного каталога Камчатского края зарубежным партнерам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2.5.1.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E7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Экспортный каталог направлен не менее 10 иностранным предприятиям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01.11.20</w:t>
            </w:r>
            <w:r>
              <w:rPr>
                <w:rFonts w:ascii="Arial" w:hAnsi="Arial"/>
                <w:sz w:val="20"/>
              </w:rPr>
              <w:t>25</w:t>
            </w:r>
          </w:p>
          <w:p w14:paraId="E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01.11.20</w:t>
            </w:r>
            <w:r>
              <w:rPr>
                <w:rFonts w:ascii="Arial" w:hAnsi="Arial"/>
                <w:sz w:val="20"/>
              </w:rPr>
              <w:t>26</w:t>
            </w:r>
          </w:p>
          <w:p w14:paraId="E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01.11.20</w:t>
            </w:r>
            <w:r>
              <w:rPr>
                <w:rFonts w:ascii="Arial" w:hAnsi="Arial"/>
                <w:sz w:val="20"/>
              </w:rPr>
              <w:t>27</w:t>
            </w:r>
          </w:p>
          <w:p w14:paraId="E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01.11.20</w:t>
            </w:r>
            <w:r>
              <w:rPr>
                <w:rFonts w:ascii="Arial" w:hAnsi="Arial"/>
                <w:sz w:val="20"/>
              </w:rPr>
              <w:t>28</w:t>
            </w:r>
          </w:p>
          <w:p w14:paraId="E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01.11.20</w:t>
            </w:r>
            <w:r>
              <w:rPr>
                <w:rFonts w:ascii="Arial" w:hAnsi="Arial"/>
                <w:sz w:val="20"/>
              </w:rPr>
              <w:t>29</w:t>
            </w:r>
          </w:p>
          <w:p w14:paraId="E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01.11.20</w:t>
            </w:r>
            <w:r>
              <w:rPr>
                <w:rFonts w:ascii="Arial" w:hAnsi="Arial"/>
                <w:sz w:val="20"/>
              </w:rPr>
              <w:t>29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2.4.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бизнес-миссий Камчатского края в зарубежные страны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25.12.2030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2.6.1.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FD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Организовано участие делегации Камчатского края в туристической выставке на территории Китайской Народной Республики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01.07.2025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2.6.2.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06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Осуществлен сбор предложений по участию в международных выставочно-</w:t>
            </w:r>
            <w:r>
              <w:rPr>
                <w:rFonts w:ascii="Arial" w:hAnsi="Arial"/>
                <w:sz w:val="20"/>
              </w:rPr>
              <w:t>яроморочных</w:t>
            </w:r>
            <w:r>
              <w:rPr>
                <w:rFonts w:ascii="Arial" w:hAnsi="Arial"/>
                <w:sz w:val="20"/>
              </w:rPr>
              <w:t xml:space="preserve"> мероприятий Камчатского края в следующем году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01.12.2025</w:t>
            </w:r>
          </w:p>
          <w:p w14:paraId="0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01.12.202</w:t>
            </w:r>
            <w:r>
              <w:rPr>
                <w:rFonts w:ascii="Arial" w:hAnsi="Arial"/>
                <w:sz w:val="20"/>
              </w:rPr>
              <w:t>6</w:t>
            </w:r>
          </w:p>
          <w:p w14:paraId="0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01.12.202</w:t>
            </w:r>
            <w:r>
              <w:rPr>
                <w:rFonts w:ascii="Arial" w:hAnsi="Arial"/>
                <w:sz w:val="20"/>
              </w:rPr>
              <w:t>7</w:t>
            </w:r>
          </w:p>
          <w:p w14:paraId="0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01.12.202</w:t>
            </w:r>
            <w:r>
              <w:rPr>
                <w:rFonts w:ascii="Arial" w:hAnsi="Arial"/>
                <w:sz w:val="20"/>
              </w:rPr>
              <w:t>8</w:t>
            </w:r>
          </w:p>
          <w:p w14:paraId="0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01.12.202</w:t>
            </w:r>
            <w:r>
              <w:rPr>
                <w:rFonts w:ascii="Arial" w:hAnsi="Arial"/>
                <w:sz w:val="20"/>
              </w:rPr>
              <w:t>9</w:t>
            </w:r>
          </w:p>
          <w:p w14:paraId="0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01.12.20</w:t>
            </w: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Товмач Н.Н.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Официальные письма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14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Подготовлен проект перечня международных выставочно-</w:t>
            </w:r>
            <w:r>
              <w:rPr>
                <w:rFonts w:ascii="Arial" w:hAnsi="Arial"/>
                <w:sz w:val="20"/>
              </w:rPr>
              <w:t>яроморочных</w:t>
            </w:r>
            <w:r>
              <w:rPr>
                <w:rFonts w:ascii="Arial" w:hAnsi="Arial"/>
                <w:sz w:val="20"/>
              </w:rPr>
              <w:t xml:space="preserve"> мероприятий Камчатского края на последующий год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10.12.2025</w:t>
            </w:r>
          </w:p>
          <w:p w14:paraId="1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10.12.2026</w:t>
            </w:r>
          </w:p>
          <w:p w14:paraId="1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10.12.2027</w:t>
            </w:r>
          </w:p>
          <w:p w14:paraId="1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10.12.2028</w:t>
            </w:r>
          </w:p>
          <w:p w14:paraId="1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10.12.2029</w:t>
            </w:r>
          </w:p>
          <w:p w14:paraId="1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Товмач Н.Н.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Проект перечня </w:t>
            </w:r>
            <w:r>
              <w:rPr>
                <w:rFonts w:ascii="Arial" w:hAnsi="Arial"/>
                <w:sz w:val="20"/>
              </w:rPr>
              <w:t>международных выставочно-</w:t>
            </w:r>
            <w:r>
              <w:rPr>
                <w:rFonts w:ascii="Arial" w:hAnsi="Arial"/>
                <w:sz w:val="20"/>
              </w:rPr>
              <w:t>яроморочных</w:t>
            </w:r>
            <w:r>
              <w:rPr>
                <w:rFonts w:ascii="Arial" w:hAnsi="Arial"/>
                <w:sz w:val="20"/>
              </w:rPr>
              <w:t xml:space="preserve"> мероприятий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22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Подготовлен отчет об участии  в международных выставочно-</w:t>
            </w:r>
            <w:r>
              <w:rPr>
                <w:rFonts w:ascii="Arial" w:hAnsi="Arial"/>
                <w:sz w:val="20"/>
              </w:rPr>
              <w:t>яроморочных</w:t>
            </w:r>
            <w:r>
              <w:rPr>
                <w:rFonts w:ascii="Arial" w:hAnsi="Arial"/>
                <w:sz w:val="20"/>
              </w:rPr>
              <w:t xml:space="preserve"> мероприятий Камчатского края в текущем году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15.12.2025</w:t>
            </w:r>
          </w:p>
          <w:p w14:paraId="2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15.12.2026</w:t>
            </w:r>
          </w:p>
          <w:p w14:paraId="2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15.12.2027</w:t>
            </w:r>
          </w:p>
          <w:p w14:paraId="2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15.12.2028</w:t>
            </w:r>
          </w:p>
          <w:p w14:paraId="2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15.12.2029</w:t>
            </w:r>
          </w:p>
          <w:p w14:paraId="2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Товмач Н.Н.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2.6.5.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30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Утвержден перечень международных выставочно-</w:t>
            </w:r>
            <w:r>
              <w:rPr>
                <w:rFonts w:ascii="Arial" w:hAnsi="Arial"/>
                <w:sz w:val="20"/>
              </w:rPr>
              <w:t>яроморочных</w:t>
            </w:r>
            <w:r>
              <w:rPr>
                <w:rFonts w:ascii="Arial" w:hAnsi="Arial"/>
                <w:sz w:val="20"/>
              </w:rPr>
              <w:t xml:space="preserve"> мероприятий Камчатского края на 2028 год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25.12.2025</w:t>
            </w:r>
          </w:p>
          <w:p w14:paraId="3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25.12.2026</w:t>
            </w:r>
          </w:p>
          <w:p w14:paraId="3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25.12.2027</w:t>
            </w:r>
          </w:p>
          <w:p w14:paraId="3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25.12.2028</w:t>
            </w:r>
          </w:p>
          <w:p w14:paraId="3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25.12.2029</w:t>
            </w:r>
          </w:p>
          <w:p w14:paraId="3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2.6.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Протокол </w:t>
            </w:r>
            <w:r>
              <w:rPr>
                <w:rFonts w:ascii="Arial" w:hAnsi="Arial"/>
                <w:sz w:val="20"/>
                <w:u w:color="000000"/>
              </w:rPr>
              <w:t xml:space="preserve">заседания Совета </w:t>
            </w:r>
            <w:r>
              <w:rPr>
                <w:rFonts w:ascii="Arial" w:hAnsi="Arial"/>
                <w:sz w:val="20"/>
              </w:rPr>
              <w:t xml:space="preserve">по внешне-экономической деятельности при </w:t>
            </w:r>
            <w:r>
              <w:rPr>
                <w:rFonts w:ascii="Arial" w:hAnsi="Arial"/>
                <w:sz w:val="20"/>
              </w:rPr>
              <w:t>Губернаторе Камчатского края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2.7.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Проведение заседаний Совета по внешнеэкономической деятельности при Губернаторе Камчатского края </w:t>
            </w:r>
            <w:r>
              <w:rPr>
                <w:rFonts w:ascii="Arial" w:hAnsi="Arial"/>
                <w:sz w:val="20"/>
              </w:rPr>
              <w:t>(далее – Совет по ВЭД)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Совета по ВЭД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2.7.1.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46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Утвержден план работы Совета по ВЭД на следующий год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25.12.2025</w:t>
            </w:r>
          </w:p>
          <w:p w14:paraId="4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25.12.2026</w:t>
            </w:r>
          </w:p>
          <w:p w14:paraId="4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25.12.2027</w:t>
            </w:r>
          </w:p>
          <w:p w14:paraId="4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25.12.2028</w:t>
            </w:r>
          </w:p>
          <w:p w14:paraId="4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25.12.2029</w:t>
            </w:r>
          </w:p>
          <w:p w14:paraId="4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2.7.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Совета по ВЭД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  <w:p w14:paraId="52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2_ch"/>
                <w:rFonts w:ascii="Arial" w:hAnsi="Arial"/>
                <w:sz w:val="20"/>
              </w:rPr>
              <w:t>2.7.2.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55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Проведено 4 ежеквартальных заседания Совета </w:t>
            </w:r>
            <w:r>
              <w:rPr>
                <w:rFonts w:ascii="Arial" w:hAnsi="Arial"/>
                <w:sz w:val="20"/>
              </w:rPr>
              <w:t xml:space="preserve">по внешнеэкономической деятельности при </w:t>
            </w:r>
            <w:r>
              <w:rPr>
                <w:rFonts w:ascii="Arial" w:hAnsi="Arial"/>
                <w:sz w:val="20"/>
              </w:rPr>
              <w:t xml:space="preserve">Губернаторе Камчатского края 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  <w:p w14:paraId="58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6</w:t>
            </w:r>
          </w:p>
          <w:p w14:paraId="5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7</w:t>
            </w:r>
          </w:p>
          <w:p w14:paraId="5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8</w:t>
            </w:r>
          </w:p>
          <w:p w14:paraId="5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9</w:t>
            </w:r>
          </w:p>
          <w:p w14:paraId="5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</w:t>
            </w: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2.7.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Совета по ВЭД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2.8.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заседаний Рабочей группы по улучшению инвестиционного </w:t>
            </w:r>
            <w:r>
              <w:rPr>
                <w:rFonts w:ascii="Arial" w:hAnsi="Arial"/>
                <w:sz w:val="20"/>
              </w:rPr>
              <w:t>климата по направлению «Экспорт»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</w:t>
            </w:r>
            <w:r>
              <w:rPr>
                <w:rFonts w:ascii="Arial" w:hAnsi="Arial"/>
                <w:sz w:val="20"/>
              </w:rPr>
              <w:t xml:space="preserve">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2.8.1.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6B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Проведено 12 заседаний</w:t>
            </w:r>
            <w:r>
              <w:rPr>
                <w:rFonts w:ascii="Arial" w:hAnsi="Arial"/>
                <w:sz w:val="20"/>
              </w:rPr>
              <w:t xml:space="preserve"> Рабочей группы по улучшению инвестиционного климата по направлению «Экспорт»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  <w:p w14:paraId="6E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31.12.2026</w:t>
            </w:r>
          </w:p>
          <w:p w14:paraId="6F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31.12.2027</w:t>
            </w:r>
          </w:p>
          <w:p w14:paraId="70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31.12.2028</w:t>
            </w:r>
          </w:p>
          <w:p w14:paraId="71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31.12.2029</w:t>
            </w:r>
          </w:p>
          <w:p w14:paraId="72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2.8.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Рабочей группы «Экспорт»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Результат: Организована работа по координации планов бизнес-сообщества </w:t>
            </w:r>
            <w:r>
              <w:rPr>
                <w:rFonts w:ascii="Arial" w:hAnsi="Arial"/>
                <w:sz w:val="20"/>
              </w:rPr>
              <w:t>Камчатского края по развитию экспорта с учетом особенностей основных направлений экспорта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</w:t>
            </w:r>
            <w:r>
              <w:rPr>
                <w:rFonts w:ascii="Arial" w:hAnsi="Arial"/>
                <w:sz w:val="20"/>
              </w:rPr>
              <w:t xml:space="preserve">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Формирование сводного перечня экспортно-ориентированных предприятий Камчатского края, заинтересованных в продвижении товаров/услуг на внешний рынок с ранжированием степени зрелости выхода на внешний рынок, формирование предложений по организации необходимых мероприятий для повышения степени зрелости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01.09.2025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01.10.2025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89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Сформирован </w:t>
            </w:r>
            <w:r>
              <w:rPr>
                <w:rFonts w:ascii="Arial" w:hAnsi="Arial"/>
                <w:sz w:val="20"/>
              </w:rPr>
              <w:t>перечень экспортно-ориентированных предприятий Камчатского края по отраслев</w:t>
            </w:r>
            <w:r>
              <w:rPr>
                <w:rFonts w:ascii="Arial" w:hAnsi="Arial"/>
                <w:sz w:val="20"/>
                <w:u w:color="000000"/>
              </w:rPr>
              <w:t>ым направлениям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01.09.2025</w:t>
            </w:r>
          </w:p>
          <w:p w14:paraId="8C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01.09.2026</w:t>
            </w:r>
          </w:p>
          <w:p w14:paraId="8D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01.09.2027</w:t>
            </w:r>
          </w:p>
          <w:p w14:paraId="8E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01.09.2028</w:t>
            </w:r>
          </w:p>
          <w:p w14:paraId="8F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01.09.2029</w:t>
            </w:r>
          </w:p>
          <w:p w14:paraId="9002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01.09.2030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97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Экспортно-ориентированные предприятия Камчатского края проинформированы о возможностях развития экспортной деятельности, действующих институтах поддержки, мерах государственной поддержки и т.д.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01.10.2025</w:t>
            </w:r>
          </w:p>
          <w:p w14:paraId="9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01.10.2026</w:t>
            </w:r>
          </w:p>
          <w:p w14:paraId="9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01.10.2027</w:t>
            </w:r>
          </w:p>
          <w:p w14:paraId="9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01.10.2028</w:t>
            </w:r>
          </w:p>
          <w:p w14:paraId="9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01.10.2029</w:t>
            </w:r>
          </w:p>
          <w:p w14:paraId="9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01.10.2030</w:t>
            </w:r>
          </w:p>
          <w:p w14:paraId="9F020000">
            <w:pPr>
              <w:ind/>
              <w:jc w:val="center"/>
              <w:rPr>
                <w:rFonts w:ascii="Arial" w:hAnsi="Arial"/>
                <w:sz w:val="20"/>
              </w:rPr>
            </w:pPr>
          </w:p>
          <w:p w14:paraId="A0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3.1.</w:t>
            </w:r>
          </w:p>
          <w:p w14:paraId="A2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экспортного аудита в Камчатском крае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Отчет 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B0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Камчатском крае проведен экспортный аудит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01.05.2025</w:t>
            </w:r>
          </w:p>
          <w:p w14:paraId="B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01.05.2026</w:t>
            </w:r>
          </w:p>
          <w:p w14:paraId="B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01.05.2027</w:t>
            </w:r>
          </w:p>
          <w:p w14:paraId="B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01.05.2028</w:t>
            </w:r>
          </w:p>
          <w:p w14:paraId="B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01.05.2029</w:t>
            </w:r>
          </w:p>
          <w:p w14:paraId="B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01.05.2030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3.2.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BE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Результаты экспортного аудита размещены на онлайн-портале мониторинга внедрения Регионального экспортного стандарта 2.0.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01.06.2025</w:t>
            </w:r>
          </w:p>
          <w:p w14:paraId="C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01.06.2026</w:t>
            </w:r>
          </w:p>
          <w:p w14:paraId="C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01.06.2027</w:t>
            </w:r>
          </w:p>
          <w:p w14:paraId="C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01.06.2028</w:t>
            </w:r>
          </w:p>
          <w:p w14:paraId="C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01.06.2029</w:t>
            </w:r>
          </w:p>
          <w:p w14:paraId="C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01.06.2030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3.2.1.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Товмач Н.Н.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C9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Налаживание взаимодействия с общественными объединениями,  некоммерческими организациями, ассоциациями, отраслевыми объединениями бизнес-сообществ Камчатского края по вопросам планов и перспектив предпринимателей по </w:t>
            </w:r>
            <w:r>
              <w:rPr>
                <w:rFonts w:ascii="Arial" w:hAnsi="Arial"/>
                <w:sz w:val="20"/>
                <w:u w:color="000000"/>
              </w:rPr>
              <w:t xml:space="preserve">развитию экспортной деятельности 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Отчет 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3.3.1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точка;</w:t>
            </w:r>
          </w:p>
          <w:p w14:paraId="D5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 экспортный аудит в Камчатском крае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01.09.2025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3.3.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и проведение презентаций новинок (товары\услуги) предпринимателей, ориентированных на зарубежные рынки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Рабочей группы по улучшению инвестиционного климата по направлению «Экспорт»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3.4.1.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E6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Организована ежеквартальная презентация новинок товаров и услуг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3.4.1.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Рабочей группы по улучшению инвестиционного климата по направлению «Экспорт»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регионального конкурса «Экспортер года»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01.01.2026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конкурсной комиссии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3.6.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Оказание поддержки по направлению документов для участия на окружном и федеральном уровнях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01.01.2026</w:t>
            </w: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Протокол заседания конкурсной комиссии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3.6.1.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FF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Организован сбор заявок для участия в региональном конкурсе «Экспортер года»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01.03.2026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3.6.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3.6.2.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08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Проведен региональный конкурс «Экспортер года»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01.03.2026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3.6.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Ломова Т.В.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3.6.3.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11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Подведены итоги регионального конкурса «Экспортер года»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10.06.2026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3.6.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Протокол заседания </w:t>
            </w:r>
            <w:r>
              <w:rPr>
                <w:rFonts w:ascii="Arial" w:hAnsi="Arial"/>
                <w:sz w:val="20"/>
                <w:u w:color="000000"/>
              </w:rPr>
              <w:t>конкурсной комиссии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3.7.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Популяризация преимуществ использования механизма электронной торговли для выхода на экспорт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3.7.1.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2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Размещено 3 новости в сети «Интернет» и в телеграм-каналах Министерства туризма Камчатского края и Центра поддержки экспорта о преимуществах электронной торговли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10.10.2025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Связан с </w:t>
            </w:r>
            <w:r>
              <w:rPr>
                <w:rFonts w:ascii="Arial" w:hAnsi="Arial"/>
                <w:sz w:val="20"/>
              </w:rPr>
              <w:t>3.7.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3.8.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Размещение информации об историях успеха выхода на внешний рынок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3.8.1.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Контрольная точка: </w:t>
            </w:r>
          </w:p>
          <w:p w14:paraId="33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 информационных ресурсах Камчатского края размещено не менее 2 историй успеха по выходу на внешний рынок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01.11.2025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3.8.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1777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Результат: </w:t>
            </w:r>
          </w:p>
          <w:p w14:paraId="3C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Организована работа по кооперации с субъектами Российской Федерации в сфере поддержки экспортной деятельности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37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Организация участия представителей субъектов Российской Федерации в форуме устойчивого развития туризма «Путешествуй!» в Камчатском крае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01.03.2030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595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4D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Направлены приглашения субъектам Российской Федерации для участия в форуме устойчивого развития туризма «Путешествуй!» в Камчатском крае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20.01.2026</w:t>
            </w:r>
          </w:p>
          <w:p w14:paraId="5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20.01.2026</w:t>
            </w:r>
          </w:p>
          <w:p w14:paraId="5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20.01.202</w:t>
            </w:r>
            <w:r>
              <w:rPr>
                <w:rFonts w:ascii="Arial" w:hAnsi="Arial"/>
                <w:sz w:val="20"/>
              </w:rPr>
              <w:t>7</w:t>
            </w:r>
          </w:p>
          <w:p w14:paraId="5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20.01.202</w:t>
            </w:r>
            <w:r>
              <w:rPr>
                <w:rFonts w:ascii="Arial" w:hAnsi="Arial"/>
                <w:sz w:val="20"/>
              </w:rPr>
              <w:t>8</w:t>
            </w:r>
          </w:p>
          <w:p w14:paraId="5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20.01.202</w:t>
            </w:r>
            <w:r>
              <w:rPr>
                <w:rFonts w:ascii="Arial" w:hAnsi="Arial"/>
                <w:sz w:val="20"/>
              </w:rPr>
              <w:t>9</w:t>
            </w:r>
          </w:p>
          <w:p w14:paraId="5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20.01.20</w:t>
            </w:r>
            <w:r>
              <w:rPr>
                <w:rFonts w:ascii="Arial" w:hAnsi="Arial"/>
                <w:sz w:val="20"/>
              </w:rPr>
              <w:t>30</w:t>
            </w:r>
          </w:p>
          <w:p w14:paraId="55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595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5C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Организовано участие представителей субъектов Российской Федерации в деловой программе форума устойчивого развития туризма «Путешествуй!» в Камчатском крае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01.03.2026</w:t>
            </w:r>
          </w:p>
          <w:p w14:paraId="5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01.03.2027</w:t>
            </w:r>
          </w:p>
          <w:p w14:paraId="6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01.03.2028</w:t>
            </w:r>
          </w:p>
          <w:p w14:paraId="6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01.03.2029</w:t>
            </w:r>
          </w:p>
          <w:p w14:paraId="6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01.03.2030</w:t>
            </w:r>
          </w:p>
          <w:p w14:paraId="63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344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Налаживание взаимодействия по применению лучших практик в субъектах Российской Федерации по развитию экспортной деятельности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127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7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Изучены лучшие практики субъектов Российской Федерации по развитию экспортной деятельности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  <w:p w14:paraId="7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6</w:t>
            </w:r>
          </w:p>
          <w:p w14:paraId="7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7</w:t>
            </w:r>
          </w:p>
          <w:p w14:paraId="7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8</w:t>
            </w:r>
          </w:p>
          <w:p w14:paraId="7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</w:t>
            </w:r>
            <w:r>
              <w:rPr>
                <w:rFonts w:ascii="Arial" w:hAnsi="Arial"/>
                <w:sz w:val="20"/>
              </w:rPr>
              <w:t>9</w:t>
            </w:r>
          </w:p>
          <w:p w14:paraId="7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</w:t>
            </w: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4.2.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Результат:</w:t>
            </w:r>
            <w:r>
              <w:rPr>
                <w:rFonts w:ascii="Arial" w:hAnsi="Arial"/>
                <w:sz w:val="20"/>
              </w:rPr>
              <w:t xml:space="preserve"> Организовано участие представителей бизнес-сообщества Камчатского края в продвижении продукции за рубежом под национальным брендом «Сделано в России» и региональном брендом «Сделано на Камчатке»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ind/>
              <w:jc w:val="left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Организация участия Камчатских предпри</w:t>
            </w:r>
            <w:r>
              <w:rPr>
                <w:rStyle w:val="Style_5_ch"/>
                <w:rFonts w:ascii="Arial" w:hAnsi="Arial"/>
                <w:sz w:val="20"/>
                <w:u w:color="000000"/>
              </w:rPr>
              <w:t xml:space="preserve">ятий в </w:t>
            </w:r>
            <w:r>
              <w:rPr>
                <w:rStyle w:val="Style_5_ch"/>
                <w:rFonts w:ascii="Arial" w:hAnsi="Arial"/>
                <w:sz w:val="20"/>
                <w:u w:color="000000"/>
              </w:rPr>
              <w:t>программе продвижения под национальным брендом «Сделано в России»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</w:t>
            </w:r>
            <w:r>
              <w:rPr>
                <w:rFonts w:ascii="Arial" w:hAnsi="Arial"/>
                <w:sz w:val="20"/>
              </w:rPr>
              <w:t xml:space="preserve">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90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5 подтверждений качества продукции сертификатами «Сделано в России» 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99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8 подтверждений качества продукции сертификатами «Сделано в России» 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31.12.2026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A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10 подтверждений качества продукции сертификатами «Сделано в России» 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31.12.2027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5.1.4.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AB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12 подтверждений качества продукции сертификатами «Сделано в России» 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31.12.2028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5.1.5.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B4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14 подтверждений качества продукции сертификатами «Сделано в России» 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31.12.2029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5.1.6.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BD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Получение предприятиями Камчатского края не менее 16 подтверждений качества продукции сертификатами «Сделано в России» 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5.1.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Размещение информации на информационных ресурсах </w:t>
            </w:r>
            <w:r>
              <w:rPr>
                <w:rFonts w:ascii="Arial" w:hAnsi="Arial"/>
                <w:sz w:val="20"/>
                <w:u w:color="000000"/>
              </w:rPr>
              <w:t>Камчатского края о преимуществах продвижения продукции под национальным брендом «Сделано в России»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</w:t>
            </w:r>
            <w:r>
              <w:rPr>
                <w:rFonts w:ascii="Arial" w:hAnsi="Arial"/>
                <w:sz w:val="20"/>
              </w:rPr>
              <w:t xml:space="preserve">(результатами) и контрольными точками отсутствует </w:t>
            </w:r>
          </w:p>
          <w:p w14:paraId="C9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352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CF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Размещено не менее 7 публикаций о преимуществах продвижения продукции под национальным брендом «Сделано в России»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5.2.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анализа узнаваемости бренда Камчатского края на приоритетных зарубежных рынках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5.3.1.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E0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Подготовлен отчет об узнаваемости бренда Камчатского края на приоритетных зарубежных рынках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3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5.3.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840"/>
        </w:trPr>
        <w:tc>
          <w:tcPr>
            <w:tcW w:type="dxa" w:w="1452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text2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30000">
            <w:pPr>
              <w:ind w:firstLine="425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Задача: налаживание сотрудничества с зарубежными партнерами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Результат: </w:t>
            </w:r>
          </w:p>
          <w:p w14:paraId="EA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Налажено взаимодействие с представительствами и административно-территориальными образованиями иностранных государств в целях продвижения экспорта российских товаров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Налаживание взаимодействия с дипломатическими и торговыми представительствами, общественными объединениями, палатами и ассоциациями зарубежных стран, не присоединившихся к </w:t>
            </w:r>
            <w:r>
              <w:rPr>
                <w:rFonts w:ascii="Arial" w:hAnsi="Arial"/>
                <w:sz w:val="20"/>
              </w:rPr>
              <w:t>санкциям против Российской Федерации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6.1.1.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FB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Направлены информационные письма об </w:t>
            </w:r>
            <w:r>
              <w:rPr>
                <w:rFonts w:ascii="Arial" w:hAnsi="Arial"/>
                <w:sz w:val="20"/>
              </w:rPr>
              <w:t>инвестиционном</w:t>
            </w:r>
            <w:r>
              <w:rPr>
                <w:rFonts w:ascii="Arial" w:hAnsi="Arial"/>
                <w:sz w:val="20"/>
              </w:rPr>
              <w:t>, экспортном и туристическом потенциале Камчатского края а адрес торговых представительств России за рубежом и по дипломатическим каналам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6.1.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Официальные письма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Участие в межправительственных комиссиях по торгово-экономическому и научно-техническому сотрудничеству и др.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Протокол </w:t>
            </w:r>
            <w:r>
              <w:rPr>
                <w:rFonts w:ascii="Arial" w:hAnsi="Arial"/>
                <w:sz w:val="20"/>
              </w:rPr>
              <w:t>межправительственной комиссии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6.2.1.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0C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Направлена информация о перспективных направлениях сотрудничества между Камчатским краем и Китайской Народной Республикой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6.2.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Официальное письмо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6.3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визитов иностранных делегаций в Камчатский край, проведение B2B встреч с представителями бизнес-сообщества 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1D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 визит иностранной делегации в Камчатский край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6.3.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Отчет </w:t>
            </w:r>
          </w:p>
          <w:p w14:paraId="23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Размещение публикаций об экспортном и туристическом потенциале Камчатского края в зарубежных СМИ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6.4.1.</w:t>
            </w:r>
          </w:p>
        </w:tc>
        <w:tc>
          <w:tcPr>
            <w:tcW w:type="dxa" w:w="3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2F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 зарубежных СМИ размещено не менее трех публикаций об экспортном и туристическом потенциале Камчатского края </w:t>
            </w:r>
          </w:p>
        </w:tc>
        <w:tc>
          <w:tcPr>
            <w:tcW w:type="dxa" w:w="122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4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6.4.</w:t>
            </w:r>
          </w:p>
        </w:tc>
        <w:tc>
          <w:tcPr>
            <w:tcW w:type="dxa" w:w="18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1923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Формирование отдельных планов развития сотрудничества с зарубежными странами, выделенными как приоритетные для развития международного сотрудничества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Утвержденные планы развития сотрудничества (по каждой конкретной стране, включенной в список приоритетных)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913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6.5.1.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40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Актуализирован план развития сотрудничества с Китайской Народной Республикой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6.5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Утвержденный план развития сотрудничества (по каждой конкретной стране, включенной в список приоритетных)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2023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6.5.2.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49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Актуализирован план развития сотрудничества с Республикой Беларусь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6.5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Утвержденный план развития сотрудничества (по каждой конкретной стране, включенной в список приоритетных)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1938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6.5.3.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52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Подготовлен план развития сотрудничества с Республикой Казахстан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6.5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Утвержденный план развития сотрудничества (по каждой конкретной стране, включенной в список приоритетных)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6.5.4.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Контрольная точка:</w:t>
            </w:r>
          </w:p>
          <w:p w14:paraId="5B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 xml:space="preserve">Подготовлен отчет о реализации планов </w:t>
            </w:r>
            <w:r>
              <w:rPr>
                <w:rFonts w:ascii="Arial" w:hAnsi="Arial"/>
                <w:sz w:val="20"/>
                <w:u w:color="000000"/>
              </w:rPr>
              <w:t>сотрудничества с опорными странами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6.5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 о реализации планов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774"/>
        </w:trPr>
        <w:tc>
          <w:tcPr>
            <w:tcW w:type="dxa" w:w="1452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text2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40000">
            <w:pPr>
              <w:ind w:firstLine="0" w:left="425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Задача: Организация образовательных мероприятий по направлениям экспортной деятельности с целью увеличения количества специалистов в сфере ВЭД и повышения компетенций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Результат: Увеличено количество специалистов в сфере ВЭД 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Взаимосвязь с иными мероприятиями (результатами) и контрольными точками отсутствует 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6A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Взаимодействие с высшими учебными заведениями по вопросам мониторинга востребованности профессий в сфере внешнеэкономической деятельности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7.2.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практики для студентов высших учебных заведений Камчатского края, обучающихся по направлениям ВЭД, в учреждениях и на предприятиях, ориентированных на развитие экспортной деятельности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  <w:p w14:paraId="7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Здетоветский</w:t>
            </w:r>
            <w:r>
              <w:rPr>
                <w:rFonts w:ascii="Arial" w:hAnsi="Arial"/>
                <w:sz w:val="20"/>
              </w:rPr>
              <w:t xml:space="preserve"> А.Г.</w:t>
            </w:r>
          </w:p>
          <w:p w14:paraId="7B040000">
            <w:pPr>
              <w:ind/>
              <w:jc w:val="center"/>
              <w:rPr>
                <w:rFonts w:ascii="Arial" w:hAnsi="Arial"/>
                <w:sz w:val="20"/>
              </w:rPr>
            </w:pPr>
          </w:p>
          <w:p w14:paraId="7C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7.3.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Продвижение работы Школы экспорта в Камчатском крае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89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Проведено не менее 10 образовательных мероприятий для бизнес-сообщества Камчатского края по вопросам ведения экспортной деятельности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30.12.2026</w:t>
            </w:r>
          </w:p>
          <w:p w14:paraId="8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30.12.2027</w:t>
            </w:r>
          </w:p>
          <w:p w14:paraId="8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30.12.2028</w:t>
            </w:r>
          </w:p>
          <w:p w14:paraId="8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30.12.2029</w:t>
            </w:r>
          </w:p>
          <w:p w14:paraId="8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30.12.2030</w:t>
            </w:r>
          </w:p>
          <w:p w14:paraId="90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Связан с 7.3.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7.4.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Популяризация участия в акселерационных программах для потенциальных экспортеров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7.5.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образовательных мероприятий для Управленческой команды по развитию экспортной деятельности в Камчатском крае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01.01.2025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31.12.2030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7.5.1.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</w:t>
            </w:r>
          </w:p>
          <w:p w14:paraId="A7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Организовано обучение Управленческой команды по развитию экспорта в Камчатском крае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30.12.2026</w:t>
            </w:r>
          </w:p>
          <w:p w14:paraId="A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30.12.2028</w:t>
            </w:r>
          </w:p>
          <w:p w14:paraId="AB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30.12.2030</w:t>
            </w:r>
          </w:p>
        </w:tc>
        <w:tc>
          <w:tcPr>
            <w:tcW w:type="dxa" w:w="2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7.5.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2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Отчет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</w:tbl>
    <w:p w14:paraId="B0040000">
      <w:pPr>
        <w:pStyle w:val="Style_3"/>
        <w:ind w:firstLine="709"/>
        <w:jc w:val="left"/>
        <w:rPr>
          <w:rFonts w:ascii="Arial" w:hAnsi="Arial"/>
          <w:color w:val="568ED4"/>
          <w:sz w:val="20"/>
        </w:rPr>
      </w:pPr>
    </w:p>
    <w:p w14:paraId="B104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6. ФИНАНСОВОЕ ОБЕСПЕЧЕНИЕ ПРОЕКТА*</w:t>
      </w:r>
    </w:p>
    <w:tbl>
      <w:tblPr>
        <w:tblStyle w:val="Style_4"/>
        <w:tblW w:type="auto" w:w="0"/>
        <w:tblLayout w:type="fixed"/>
      </w:tblPr>
      <w:tblGrid>
        <w:gridCol w:w="767"/>
        <w:gridCol w:w="7166"/>
        <w:gridCol w:w="1842"/>
        <w:gridCol w:w="1844"/>
        <w:gridCol w:w="1584"/>
        <w:gridCol w:w="1358"/>
      </w:tblGrid>
      <w:tr>
        <w:tc>
          <w:tcPr>
            <w:tcW w:type="dxa" w:w="7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  <w:r>
              <w:rPr>
                <w:rFonts w:ascii="Arial" w:hAnsi="Arial"/>
                <w:b w:val="1"/>
                <w:sz w:val="20"/>
              </w:rPr>
              <w:br/>
            </w:r>
            <w:r>
              <w:rPr>
                <w:rFonts w:ascii="Arial" w:hAnsi="Arial"/>
                <w:b w:val="1"/>
                <w:sz w:val="20"/>
              </w:rPr>
              <w:t>п/п</w:t>
            </w:r>
          </w:p>
        </w:tc>
        <w:tc>
          <w:tcPr>
            <w:tcW w:type="dxa" w:w="7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результата проекта и источники его финансирования</w:t>
            </w:r>
          </w:p>
        </w:tc>
        <w:tc>
          <w:tcPr>
            <w:tcW w:type="dxa" w:w="527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Объем финансового обеспечения по годам реализации, млн. руб.</w:t>
            </w:r>
          </w:p>
        </w:tc>
        <w:tc>
          <w:tcPr>
            <w:tcW w:type="dxa" w:w="13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Всего, млн. руб.</w:t>
            </w:r>
          </w:p>
        </w:tc>
      </w:tr>
      <w:tr>
        <w:tc>
          <w:tcPr>
            <w:tcW w:type="dxa" w:w="7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2025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2025-2027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2028-2030</w:t>
            </w:r>
          </w:p>
        </w:tc>
        <w:tc>
          <w:tcPr>
            <w:tcW w:type="dxa" w:w="13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keepNext w:val="1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1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keepNext w:val="1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Создана инфраструктура поддержки экспорта в Камчатском крае, обеспечена регулярная оценка ее эффективности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1.1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федеральный бюджет (в т.ч. межбюджетные трансферты бюджету)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27,6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27,6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55,2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1.3.1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Камчатского края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67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215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416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1.3.2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1.3.3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Камчатского края)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1.4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0"/>
              </w:rPr>
              <w:t>(в разрезе источников)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ind w:left="237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Организована поддержка региональных предприятий-экспортеров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федеральный бюджет (в т.ч. межбюджетные трансферты бюджету) 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2.2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2.3.1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Камчатского края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2.3.2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2.3.3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Камчатского края)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2.4</w:t>
            </w: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0"/>
              </w:rPr>
              <w:t>(в разрезе источников)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keepNext w:val="1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Всего по проекту, в том числе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keepNext w:val="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федеральный бюджет (в т.ч. межбюджетные трансферты бюджету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27,6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27,6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55,2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rPr>
          <w:trHeight w:hRule="atLeast" w:val="200"/>
        </w:trP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Камчатского края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67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215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416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Камчатского края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5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5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0"/>
              </w:rPr>
              <w:t>(в разрезе источников)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5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</w:tbl>
    <w:p w14:paraId="48050000">
      <w:pPr>
        <w:spacing w:after="60"/>
        <w:ind/>
        <w:rPr>
          <w:rFonts w:ascii="Arial" w:hAnsi="Arial"/>
          <w:i w:val="1"/>
          <w:sz w:val="20"/>
        </w:rPr>
      </w:pPr>
    </w:p>
    <w:p w14:paraId="49050000">
      <w:pPr>
        <w:pStyle w:val="Style_2"/>
        <w:spacing w:after="60" w:before="60"/>
        <w:ind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*</w:t>
      </w:r>
      <w:r>
        <w:rPr>
          <w:rFonts w:ascii="Arial" w:hAnsi="Arial"/>
          <w:i w:val="1"/>
          <w:sz w:val="20"/>
        </w:rPr>
        <w:t xml:space="preserve"> Финансирование предусмотрено за счет средств Государственных программ Камчатского края:</w:t>
      </w:r>
    </w:p>
    <w:p w14:paraId="4A050000">
      <w:pPr>
        <w:pStyle w:val="Style_2"/>
        <w:ind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- Государственная программа Камчатского края «Развитие экономики и внешнеэкономической деятельности Камчатского края, утвержденная постановлением Правительства Камчатского края от 28.12.2023 № 711-П;</w:t>
      </w:r>
    </w:p>
    <w:p w14:paraId="4B050000">
      <w:pPr>
        <w:spacing w:after="60"/>
        <w:ind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28.12.2023 № 701-П.</w:t>
      </w:r>
    </w:p>
    <w:p w14:paraId="4C050000">
      <w:pPr>
        <w:spacing w:after="60"/>
        <w:ind/>
        <w:rPr>
          <w:rFonts w:ascii="Arial" w:hAnsi="Arial"/>
          <w:sz w:val="20"/>
        </w:rPr>
      </w:pPr>
    </w:p>
    <w:p w14:paraId="4D050000">
      <w:pPr>
        <w:spacing w:after="60"/>
        <w:ind/>
        <w:rPr>
          <w:rFonts w:ascii="Arial" w:hAnsi="Arial"/>
          <w:i w:val="1"/>
          <w:sz w:val="20"/>
        </w:rPr>
      </w:pPr>
    </w:p>
    <w:p w14:paraId="4E05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7. УПРАВЛЕНИЕ РИСКАМИ</w:t>
      </w:r>
    </w:p>
    <w:tbl>
      <w:tblPr>
        <w:tblStyle w:val="Style_4"/>
        <w:tblW w:type="auto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</w:tblPr>
      <w:tblGrid>
        <w:gridCol w:w="5087"/>
        <w:gridCol w:w="5092"/>
        <w:gridCol w:w="4383"/>
      </w:tblGrid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5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Описание риска (включая причину его возникновения)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5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 какие параметры Проекта влияет наступление риска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5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 Мероприятия, направленные на предотвращение наступления риска и/или минимизацию его последствий </w:t>
            </w:r>
          </w:p>
        </w:tc>
      </w:tr>
      <w:tr>
        <w:trPr>
          <w:trHeight w:hRule="atLeast" w:val="311"/>
        </w:trP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Изменение внешнеполитической ситуации, ввод санкций в отношении Российской Федерации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</w:t>
            </w:r>
            <w:r>
              <w:rPr>
                <w:rFonts w:ascii="Arial" w:hAnsi="Arial"/>
                <w:sz w:val="20"/>
              </w:rPr>
              <w:t>Объем экспорта товаров Камчатского края, всего;</w:t>
            </w:r>
          </w:p>
          <w:p w14:paraId="54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2) Реальный рост несырьевого неэнергетического экспорта (% к показателю 2023 г.);</w:t>
            </w:r>
          </w:p>
          <w:p w14:paraId="55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3) Количество экспортеров, ед.</w:t>
            </w:r>
          </w:p>
          <w:p w14:paraId="56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4) </w:t>
            </w:r>
            <w:r>
              <w:rPr>
                <w:rFonts w:ascii="Arial" w:hAnsi="Arial"/>
                <w:color w:val="000000"/>
                <w:sz w:val="20"/>
              </w:rPr>
              <w:t xml:space="preserve"> Количество стран-партнеров в экспорте товаров, ед.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5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Поиск альтернативных рынков сбыта в дружественных странах</w:t>
            </w:r>
          </w:p>
        </w:tc>
      </w:tr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Недостаток конкурентоспособного продукта, ограниченность ассортимента товара, который может поставляться на экспорт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</w:t>
            </w:r>
            <w:r>
              <w:rPr>
                <w:rFonts w:ascii="Arial" w:hAnsi="Arial"/>
                <w:sz w:val="20"/>
              </w:rPr>
              <w:t>Объем экспорта товаров Камчатского края, всего;</w:t>
            </w:r>
          </w:p>
          <w:p w14:paraId="5A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2) Реальный рост несырьевого неэнергетического экспорта (% к показателю 2023 г.);</w:t>
            </w:r>
          </w:p>
          <w:p w14:paraId="5B050000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3) Количество экспортеров, ед.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5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 xml:space="preserve">Популяризация экспортной деятельности, историй успеха, предоставление мер поддержки </w:t>
            </w:r>
            <w:r>
              <w:rPr>
                <w:rStyle w:val="Style_5_ch"/>
                <w:rFonts w:ascii="Arial" w:hAnsi="Arial"/>
                <w:spacing w:val="-2"/>
                <w:sz w:val="20"/>
              </w:rPr>
              <w:t>экспортно</w:t>
            </w:r>
            <w:r>
              <w:rPr>
                <w:rStyle w:val="Style_5_ch"/>
                <w:rFonts w:ascii="Arial" w:hAnsi="Arial"/>
                <w:spacing w:val="-2"/>
                <w:sz w:val="20"/>
              </w:rPr>
              <w:t xml:space="preserve"> ориентированным предприятиям, осуществляющим деятельность в сфере АПК</w:t>
            </w:r>
          </w:p>
        </w:tc>
      </w:tr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Слабая заинтересованность предпринимательского сообщества в экспортной деятельности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</w:t>
            </w:r>
            <w:r>
              <w:rPr>
                <w:rFonts w:ascii="Arial" w:hAnsi="Arial"/>
                <w:sz w:val="20"/>
              </w:rPr>
              <w:t>Объем экспорта товаров Камчатского края, всего;</w:t>
            </w:r>
          </w:p>
          <w:p w14:paraId="5F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2) Реальный рост несырьевого неэнергетического экспорта (% к показателю 2023 г.);</w:t>
            </w:r>
          </w:p>
          <w:p w14:paraId="60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3) Количество экспортеров, ед.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5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Популяризация экспортной деятельности, историй успеха</w:t>
            </w:r>
          </w:p>
        </w:tc>
      </w:tr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Недостаток финансирования бюджетных средств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</w:t>
            </w:r>
            <w:r>
              <w:rPr>
                <w:rFonts w:ascii="Arial" w:hAnsi="Arial"/>
                <w:sz w:val="20"/>
              </w:rPr>
              <w:t>Объем экспорта товаров Камчатского края, всего;</w:t>
            </w:r>
          </w:p>
          <w:p w14:paraId="64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2) Реальный рост несырьевого неэнергетического экспорта (% к показателю 2023 г.);</w:t>
            </w:r>
          </w:p>
          <w:p w14:paraId="6505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3) Количество экспортеров, ед.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5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Перераспределение финансовых средств, поиск внебюджетных источников финансирования</w:t>
            </w:r>
          </w:p>
        </w:tc>
      </w:tr>
    </w:tbl>
    <w:p w14:paraId="67050000">
      <w:pPr>
        <w:pStyle w:val="Style_3"/>
        <w:ind w:firstLine="709"/>
        <w:jc w:val="left"/>
        <w:rPr>
          <w:rFonts w:ascii="Arial" w:hAnsi="Arial"/>
          <w:color w:val="568ED4"/>
        </w:rPr>
      </w:pPr>
    </w:p>
    <w:p w14:paraId="6805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8. ОРГАНИЗАЦИОННАЯ МОДЕЛЬ РЕАЛИЗАЦИИ ПРОЕКТА</w:t>
      </w:r>
    </w:p>
    <w:p w14:paraId="69050000">
      <w:pPr>
        <w:rPr>
          <w:rFonts w:ascii="Arial" w:hAnsi="Arial"/>
        </w:rPr>
      </w:pPr>
      <w:r>
        <w:rPr>
          <w:rFonts w:ascii="Arial" w:hAnsi="Arial"/>
          <w:b w:val="1"/>
          <w:color w:themeColor="text2" w:val="1F497D"/>
        </w:rPr>
        <w:t>Участники Проекта</w:t>
      </w:r>
    </w:p>
    <w:tbl>
      <w:tblPr>
        <w:tblStyle w:val="Style_4"/>
        <w:tblW w:type="auto" w:w="0"/>
        <w:tblLayout w:type="fixed"/>
      </w:tblPr>
      <w:tblGrid>
        <w:gridCol w:w="687"/>
        <w:gridCol w:w="4413"/>
        <w:gridCol w:w="2040"/>
        <w:gridCol w:w="3717"/>
        <w:gridCol w:w="2359"/>
        <w:gridCol w:w="1345"/>
      </w:tblGrid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 п/п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Роль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Фамилия, инициалы 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организации, должность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Непосредственный руководитель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5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Занятость в Проекте (%)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 Проекта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Министр туризма Камчатского края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Морозова Ю.С.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Администратор Проекта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Товмач</w:t>
            </w:r>
            <w:r>
              <w:rPr>
                <w:rFonts w:ascii="Arial" w:hAnsi="Arial"/>
                <w:sz w:val="20"/>
              </w:rPr>
              <w:t xml:space="preserve"> Н.Н.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Начальник отдела внешнеэкономической деятельности Министерства туризма Камчатского края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70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Ответственный за достижение результата 1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Министр туризма Камчатского края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Морозова Ю.С.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Участник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 Центра поддержки экспорта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Ответственный за достижение результата 2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Русанов В.В.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Министр туризма Камчатского края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Морозова Ю.С.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</w:tr>
      <w:t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5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type="dxa" w:w="4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50000">
            <w:pPr>
              <w:rPr>
                <w:sz w:val="20"/>
              </w:rPr>
            </w:pPr>
            <w:r>
              <w:rPr>
                <w:sz w:val="20"/>
              </w:rPr>
              <w:t>Участник (по согласованию)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Коростелев Д.А.</w:t>
            </w:r>
          </w:p>
        </w:tc>
        <w:tc>
          <w:tcPr>
            <w:tcW w:type="dxa" w:w="3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z w:val="20"/>
              </w:rPr>
              <w:t>Президент Союза «Торгово-промышленная палата Камчатского края»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5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</w:tr>
    </w:tbl>
    <w:p w14:paraId="94050000">
      <w:pPr>
        <w:rPr>
          <w:rFonts w:ascii="Arial" w:hAnsi="Arial"/>
        </w:rPr>
      </w:pPr>
    </w:p>
    <w:p w14:paraId="95050000">
      <w:pPr>
        <w:ind/>
        <w:jc w:val="right"/>
        <w:rPr>
          <w:rFonts w:ascii="Arial" w:hAnsi="Arial"/>
          <w:sz w:val="20"/>
        </w:rPr>
      </w:pPr>
    </w:p>
    <w:p w14:paraId="96050000">
      <w:pPr>
        <w:ind/>
        <w:jc w:val="right"/>
        <w:rPr>
          <w:rFonts w:ascii="Arial" w:hAnsi="Arial"/>
          <w:sz w:val="20"/>
        </w:rPr>
      </w:pPr>
    </w:p>
    <w:p w14:paraId="97050000">
      <w:pPr>
        <w:ind/>
        <w:jc w:val="right"/>
        <w:rPr>
          <w:rFonts w:ascii="Arial" w:hAnsi="Arial"/>
          <w:sz w:val="20"/>
        </w:rPr>
      </w:pPr>
    </w:p>
    <w:p w14:paraId="98050000">
      <w:pPr>
        <w:ind/>
        <w:jc w:val="right"/>
        <w:rPr>
          <w:rFonts w:ascii="Arial" w:hAnsi="Arial"/>
          <w:sz w:val="20"/>
        </w:rPr>
      </w:pPr>
    </w:p>
    <w:p w14:paraId="99050000">
      <w:pPr>
        <w:ind/>
        <w:jc w:val="right"/>
        <w:rPr>
          <w:rFonts w:ascii="Arial" w:hAnsi="Arial"/>
          <w:sz w:val="20"/>
        </w:rPr>
      </w:pPr>
    </w:p>
    <w:p w14:paraId="9A050000">
      <w:pPr>
        <w:ind/>
        <w:jc w:val="right"/>
        <w:rPr>
          <w:rFonts w:ascii="Arial" w:hAnsi="Arial"/>
          <w:sz w:val="20"/>
        </w:rPr>
      </w:pPr>
    </w:p>
    <w:p w14:paraId="9B050000">
      <w:pPr>
        <w:ind/>
        <w:jc w:val="right"/>
        <w:rPr>
          <w:rFonts w:ascii="Arial" w:hAnsi="Arial"/>
          <w:sz w:val="20"/>
        </w:rPr>
      </w:pPr>
    </w:p>
    <w:p w14:paraId="9C050000">
      <w:pPr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Приложение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к паспорту проекта Региональной программы </w:t>
      </w:r>
    </w:p>
    <w:p w14:paraId="9D050000">
      <w:pPr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>«</w:t>
      </w:r>
      <w:r>
        <w:rPr>
          <w:rFonts w:ascii="Arial" w:hAnsi="Arial"/>
          <w:spacing w:val="-2"/>
          <w:sz w:val="20"/>
        </w:rPr>
        <w:t xml:space="preserve">Комплексные </w:t>
      </w:r>
      <w:r>
        <w:rPr>
          <w:rFonts w:ascii="Arial" w:hAnsi="Arial"/>
          <w:sz w:val="20"/>
        </w:rPr>
        <w:t xml:space="preserve">мероприятия по созданию благоприятных условий </w:t>
      </w:r>
    </w:p>
    <w:p w14:paraId="9E050000">
      <w:pPr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>ведения экспортной деятельности в Камчатском крае</w:t>
      </w:r>
      <w:r>
        <w:rPr>
          <w:rFonts w:ascii="Arial" w:hAnsi="Arial"/>
          <w:spacing w:val="-2"/>
          <w:sz w:val="20"/>
        </w:rPr>
        <w:t>»</w:t>
      </w:r>
    </w:p>
    <w:p w14:paraId="9F050000">
      <w:pPr>
        <w:keepNext w:val="1"/>
        <w:ind/>
        <w:rPr>
          <w:rFonts w:ascii="Arial" w:hAnsi="Arial"/>
          <w:b w:val="1"/>
          <w:caps w:val="1"/>
          <w:color w:themeColor="text2" w:val="1F497D"/>
        </w:rPr>
      </w:pPr>
    </w:p>
    <w:p w14:paraId="A0050000">
      <w:pPr>
        <w:keepNext w:val="1"/>
        <w:ind/>
        <w:rPr>
          <w:rFonts w:ascii="Arial" w:hAnsi="Arial"/>
          <w:b w:val="1"/>
          <w:caps w:val="1"/>
          <w:color w:val="568ED4"/>
        </w:rPr>
      </w:pPr>
      <w:r>
        <w:rPr>
          <w:rFonts w:ascii="Arial" w:hAnsi="Arial"/>
          <w:b w:val="1"/>
          <w:caps w:val="1"/>
          <w:color w:val="568ED4"/>
        </w:rPr>
        <w:t>Внедрение инструментов Регионального экспортного стандарта 2.0</w:t>
      </w:r>
    </w:p>
    <w:p w14:paraId="A1050000">
      <w:pPr>
        <w:keepNext w:val="1"/>
        <w:ind/>
        <w:rPr>
          <w:rFonts w:ascii="Arial" w:hAnsi="Arial"/>
          <w:b w:val="1"/>
          <w:caps w:val="1"/>
          <w:color w:themeColor="text2" w:val="1F497D"/>
        </w:rPr>
      </w:pPr>
    </w:p>
    <w:tbl>
      <w:tblPr>
        <w:tblStyle w:val="Style_4"/>
        <w:tblW w:type="auto" w:w="0"/>
        <w:tblLayout w:type="fixed"/>
      </w:tblPr>
      <w:tblGrid>
        <w:gridCol w:w="5655"/>
        <w:gridCol w:w="1680"/>
        <w:gridCol w:w="3690"/>
        <w:gridCol w:w="3660"/>
      </w:tblGrid>
      <w:tr>
        <w:trPr>
          <w:trHeight w:hRule="atLeast" w:val="737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Раздел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Сроки внедрения инструмента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 xml:space="preserve">Характеристика реализации </w:t>
            </w:r>
            <w:r>
              <w:rPr>
                <w:rFonts w:ascii="Arial" w:hAnsi="Arial"/>
                <w:b w:val="1"/>
                <w:color w:val="000000"/>
                <w:sz w:val="20"/>
              </w:rPr>
              <w:br/>
            </w:r>
            <w:r>
              <w:rPr>
                <w:rFonts w:ascii="Arial" w:hAnsi="Arial"/>
                <w:b w:val="1"/>
                <w:color w:val="000000"/>
                <w:sz w:val="20"/>
              </w:rPr>
              <w:t>(что уже сделано)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Что планируется реализовать (мероприятия)</w:t>
            </w:r>
          </w:p>
        </w:tc>
      </w:tr>
      <w:tr>
        <w:tc>
          <w:tcPr>
            <w:tcW w:type="dxa" w:w="1468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50000">
            <w:pPr>
              <w:keepNext w:val="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I. Создание платформы для развития экспорта в субъекте Российской Федерации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 Закрепление развития экспорта, в том числе экспорта услуг, в документах стратегического планирования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2024 год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Внедрен на 100%,</w:t>
            </w:r>
          </w:p>
          <w:p w14:paraId="AA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документ актуализирован 17.04.2025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5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при необходимости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 Определение органа исполнительной власти субъекта Российской Федерации, ответственного за развитие несырьевого экспорта и экспорта услуг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2023 год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Внедрен на 100%, </w:t>
            </w:r>
          </w:p>
          <w:p w14:paraId="AF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принято Постановление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 необходимости актуализация Постановления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 Формирование и обучение управленческой команды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Сформирована управленческая команда Камчатского края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мероприятий по повышению квалификации членов управленческой команды Камчатского края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 Разработка и реализация Региональной программы развития экспорта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15.06.2025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Камчатском крае утверждена Региональная экспортная программа, в настоящий момент проводится актуализация документа с учетом обновленных методических требований АО «Российский экспортный центр»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Региональной экспортной программы с учетом обновленных методических требований АО «Российский экспортный центр»</w:t>
            </w:r>
          </w:p>
          <w:p w14:paraId="B9050000">
            <w:pPr>
              <w:spacing w:after="120" w:before="100"/>
              <w:ind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 Создание экспортного совета при высшем должностном лице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 Совет по ВЭД, проведено 1 заседание в I квартале 2025 года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3 заседаний Совета по ВЭД ежеквартально в течение 2025 года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6. Создание и развитие Центра поддержки экспорта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 Центр поддержки экспорта Камчатского края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Обеспечение работы Центра поддержки экспорта Камчатского края, направленной на выполнение показателей и соблюдение требований АО «Российский экспортный центр»</w:t>
            </w:r>
          </w:p>
        </w:tc>
      </w:tr>
      <w:tr>
        <w:trPr>
          <w:trHeight w:hRule="atLeast" w:val="1113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 Обеспечение присутствия субъекта Российской Федерации на зарубежных рынках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Актуализированы планы мероприятий по укреплению сотрудничества с опорными странами 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Подготовка и заключения дополнительных планов мероприятий по укреплению сотрудничества с зарубежными странами из числа дружественных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8. Создание и развитие системы подготовки кадров в сфере внешнеэкономической деятельности на базе Высших учебных заведений субъекта Российской Федерации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01.08.2025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Осуществление подготовки кадров в сфере внешнеэкономической деятельности на базе Высших учебных заведений Камчатского края 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Сбор и анализ итоговой информации о количестве выпускников, организация практики для студентов, обучающихся по направлениям ВЭД 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9. Формирование и анализ базы экспортеров и базы потенциальных экспортеров в субъекте Российской Федерации и проведение экспортного аудита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30.05.2025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Внедрен на 100%</w:t>
            </w:r>
          </w:p>
          <w:p w14:paraId="CD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сформирована база экспортеров, проведен экспортный аудит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c>
          <w:tcPr>
            <w:tcW w:type="dxa" w:w="1468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50000">
            <w:pPr>
              <w:spacing w:after="120" w:before="10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II. Обеспечение доступа к необходимым мерам поддержки экспортной деятельности в субъекте Российской Федерации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10. Организация обучения </w:t>
            </w:r>
            <w:r>
              <w:rPr>
                <w:rFonts w:ascii="Arial" w:hAnsi="Arial"/>
                <w:sz w:val="20"/>
              </w:rPr>
              <w:t>экспортно</w:t>
            </w:r>
            <w:r>
              <w:rPr>
                <w:rFonts w:ascii="Arial" w:hAnsi="Arial"/>
                <w:sz w:val="20"/>
              </w:rPr>
              <w:t xml:space="preserve"> ориентированных субъектов предпринимательства основам экспортной деятельности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30.11.2025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Создана образовательная площадка Школа экспорта на базе Центра поддержки экспорта Камчатского края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образовательных мероприятий для </w:t>
            </w:r>
            <w:r>
              <w:rPr>
                <w:rFonts w:ascii="Arial" w:hAnsi="Arial"/>
                <w:sz w:val="20"/>
              </w:rPr>
              <w:t>экспортно</w:t>
            </w:r>
            <w:r>
              <w:rPr>
                <w:rFonts w:ascii="Arial" w:hAnsi="Arial"/>
                <w:sz w:val="20"/>
              </w:rPr>
              <w:t xml:space="preserve"> ориентированных предприятий 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11. Организация комплекса мероприятий по расширению деловых связей субъектов предпринимательства, зарегистрированных в субъекте Российской Федерации, с потенциальными зарубежными контрагентами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Определенны экспортной стратегией наиболее перспективных отрасли экспорта и целевые рынки, сформирован план участия Камчатского края в международных конгрессно-выставочных и ярмарочных мероприятиях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участия представителей бизнес-сообщества Камчатского края в международных конгрессно-выставочных и ярмарочных мероприятиях</w:t>
            </w:r>
          </w:p>
          <w:p w14:paraId="D8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1140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12. Развитие экспортной деятельности через каналы электронной торговли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01.07.2025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Обеспечено содействие участию региональных компаний в федеральных проектах, направленных на развитие экспорта по каналам электронной торговли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продвижения информации о преимуществах электронной торговли, историй успеха</w:t>
            </w:r>
          </w:p>
        </w:tc>
      </w:tr>
      <w:tr>
        <w:trPr>
          <w:trHeight w:hRule="atLeast" w:val="1495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13. Реализация на территории субъекта Российской Федерации акселерационных программ и других комплексных инструментов развития экспорта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01.09.2025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регионе создана площадка для взаимодействия бизнеса в целях обмена опытом по ведению экспортной деятельности — «Клуб экспортеров», разработана программа менторства и наставничества в экспорте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Реализация мероприятий программы менторства и наставничества в экспорте</w:t>
            </w:r>
          </w:p>
          <w:p w14:paraId="E1050000">
            <w:pPr>
              <w:spacing w:after="120" w:before="100"/>
              <w:ind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1468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50000">
            <w:pPr>
              <w:spacing w:after="120" w:before="10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III. Механизмы продвижения региона на зарубежных рынках и популяризация экспортной деятельности в субъекте Российской Федерации</w:t>
            </w:r>
          </w:p>
        </w:tc>
      </w:tr>
      <w:tr>
        <w:trPr>
          <w:trHeight w:hRule="atLeast" w:val="1180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14. Создание и развитие механизмов популяризации экспортной деятельности среди экономически активного населения и молодежи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01.07.2025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Проведен конкурс «Золотой Меркурий», в рамках которого предусмотрена номинация в сфере экспортной деятельности в текущем году 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rPr>
          <w:trHeight w:hRule="atLeast" w:val="2555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5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 Создание и развитие механизмов продвижения продукции региональных компаний за рубежом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Организованы 2 презентации региональных товаров/услуг на международных мероприятиях, предусмотрен инструмент продвижения за рубежом отраслевых, территориальных и других существующих или вновь создаваемых зонтичных брендов («Сделано на Камчатке»), поданы 8 заявок на сертификацию под брендом «Сделано в России»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5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2 презентаций региональных товаров/услуг на международных мероприятиях</w:t>
            </w:r>
          </w:p>
        </w:tc>
      </w:tr>
    </w:tbl>
    <w:p w14:paraId="EB050000">
      <w:pPr>
        <w:rPr>
          <w:rFonts w:ascii="Arial" w:hAnsi="Arial"/>
        </w:rPr>
      </w:pPr>
    </w:p>
    <w:sectPr>
      <w:headerReference r:id="rId1" w:type="default"/>
      <w:pgSz w:h="11906" w:orient="landscape" w:w="16838"/>
      <w:pgMar w:bottom="1134" w:footer="0" w:gutter="0" w:header="0" w:left="1304" w:right="7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6" w:type="paragraph">
    <w:name w:val="toc 2"/>
    <w:next w:val="Style_2"/>
    <w:link w:val="Style_6_ch"/>
    <w:uiPriority w:val="39"/>
    <w:pPr>
      <w:ind w:left="200"/>
    </w:pPr>
    <w:rPr>
      <w:sz w:val="28"/>
    </w:rPr>
  </w:style>
  <w:style w:styleId="Style_6_ch" w:type="character">
    <w:name w:val="toc 2"/>
    <w:link w:val="Style_6"/>
    <w:rPr>
      <w:sz w:val="28"/>
    </w:rPr>
  </w:style>
  <w:style w:styleId="Style_7" w:type="paragraph">
    <w:name w:val="toc 4"/>
    <w:next w:val="Style_2"/>
    <w:link w:val="Style_7_ch"/>
    <w:uiPriority w:val="39"/>
    <w:pPr>
      <w:ind w:left="600"/>
    </w:pPr>
    <w:rPr>
      <w:sz w:val="28"/>
    </w:rPr>
  </w:style>
  <w:style w:styleId="Style_7_ch" w:type="character">
    <w:name w:val="toc 4"/>
    <w:link w:val="Style_7"/>
    <w:rPr>
      <w:sz w:val="28"/>
    </w:rPr>
  </w:style>
  <w:style w:styleId="Style_8" w:type="paragraph">
    <w:name w:val="Contents 5"/>
    <w:link w:val="Style_8_ch"/>
    <w:rPr>
      <w:sz w:val="28"/>
    </w:rPr>
  </w:style>
  <w:style w:styleId="Style_8_ch" w:type="character">
    <w:name w:val="Contents 5"/>
    <w:link w:val="Style_8"/>
    <w:rPr>
      <w:sz w:val="28"/>
    </w:rPr>
  </w:style>
  <w:style w:styleId="Style_9" w:type="paragraph">
    <w:name w:val="Contents 4"/>
    <w:link w:val="Style_9_ch"/>
    <w:rPr>
      <w:sz w:val="28"/>
    </w:rPr>
  </w:style>
  <w:style w:styleId="Style_9_ch" w:type="character">
    <w:name w:val="Contents 4"/>
    <w:link w:val="Style_9"/>
    <w:rPr>
      <w:sz w:val="28"/>
    </w:rPr>
  </w:style>
  <w:style w:styleId="Style_10" w:type="paragraph">
    <w:name w:val="Header and Footer1"/>
    <w:link w:val="Style_10_ch"/>
    <w:pPr>
      <w:ind/>
      <w:jc w:val="both"/>
    </w:pPr>
    <w:rPr>
      <w:sz w:val="20"/>
    </w:rPr>
  </w:style>
  <w:style w:styleId="Style_10_ch" w:type="character">
    <w:name w:val="Header and Footer1"/>
    <w:link w:val="Style_10"/>
    <w:rPr>
      <w:sz w:val="20"/>
    </w:rPr>
  </w:style>
  <w:style w:styleId="Style_11" w:type="paragraph">
    <w:name w:val="toc 6"/>
    <w:next w:val="Style_2"/>
    <w:link w:val="Style_11_ch"/>
    <w:uiPriority w:val="39"/>
    <w:pPr>
      <w:ind w:left="1000"/>
    </w:pPr>
    <w:rPr>
      <w:sz w:val="28"/>
    </w:rPr>
  </w:style>
  <w:style w:styleId="Style_11_ch" w:type="character">
    <w:name w:val="toc 6"/>
    <w:link w:val="Style_11"/>
    <w:rPr>
      <w:sz w:val="28"/>
    </w:rPr>
  </w:style>
  <w:style w:styleId="Style_12" w:type="paragraph">
    <w:name w:val="toc 7"/>
    <w:next w:val="Style_2"/>
    <w:link w:val="Style_12_ch"/>
    <w:uiPriority w:val="39"/>
    <w:pPr>
      <w:ind w:left="1200"/>
    </w:pPr>
    <w:rPr>
      <w:sz w:val="28"/>
    </w:rPr>
  </w:style>
  <w:style w:styleId="Style_12_ch" w:type="character">
    <w:name w:val="toc 7"/>
    <w:link w:val="Style_12"/>
    <w:rPr>
      <w:sz w:val="28"/>
    </w:rPr>
  </w:style>
  <w:style w:styleId="Style_13" w:type="paragraph">
    <w:name w:val="Heading 11"/>
    <w:link w:val="Style_13_ch"/>
    <w:rPr>
      <w:b w:val="1"/>
      <w:sz w:val="32"/>
    </w:rPr>
  </w:style>
  <w:style w:styleId="Style_13_ch" w:type="character">
    <w:name w:val="Heading 11"/>
    <w:link w:val="Style_13"/>
    <w:rPr>
      <w:b w:val="1"/>
      <w:sz w:val="32"/>
    </w:rPr>
  </w:style>
  <w:style w:styleId="Style_14" w:type="paragraph">
    <w:name w:val="Contents 8"/>
    <w:link w:val="Style_14_ch"/>
    <w:rPr>
      <w:sz w:val="28"/>
    </w:rPr>
  </w:style>
  <w:style w:styleId="Style_14_ch" w:type="character">
    <w:name w:val="Contents 8"/>
    <w:link w:val="Style_14"/>
    <w:rPr>
      <w:sz w:val="28"/>
    </w:rPr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Endnote"/>
    <w:link w:val="Style_16_ch"/>
    <w:pPr>
      <w:ind w:firstLine="851"/>
      <w:jc w:val="both"/>
    </w:pPr>
    <w:rPr>
      <w:sz w:val="22"/>
    </w:rPr>
  </w:style>
  <w:style w:styleId="Style_16_ch" w:type="character">
    <w:name w:val="Endnote"/>
    <w:link w:val="Style_16"/>
    <w:rPr>
      <w:sz w:val="22"/>
    </w:rPr>
  </w:style>
  <w:style w:styleId="Style_17" w:type="paragraph">
    <w:name w:val="heading 3"/>
    <w:next w:val="Style_2"/>
    <w:link w:val="Style_17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17_ch" w:type="character">
    <w:name w:val="heading 3"/>
    <w:link w:val="Style_17"/>
    <w:rPr>
      <w:b w:val="1"/>
      <w:sz w:val="26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Heading 21"/>
    <w:link w:val="Style_19_ch"/>
    <w:rPr>
      <w:b w:val="1"/>
      <w:sz w:val="28"/>
    </w:rPr>
  </w:style>
  <w:style w:styleId="Style_19_ch" w:type="character">
    <w:name w:val="Heading 21"/>
    <w:link w:val="Style_19"/>
    <w:rPr>
      <w:b w:val="1"/>
      <w:sz w:val="28"/>
    </w:rPr>
  </w:style>
  <w:style w:styleId="Style_20" w:type="paragraph">
    <w:name w:val="Footnote1"/>
    <w:link w:val="Style_20_ch"/>
    <w:pPr>
      <w:ind w:firstLine="851"/>
      <w:jc w:val="both"/>
    </w:pPr>
    <w:rPr>
      <w:sz w:val="22"/>
    </w:rPr>
  </w:style>
  <w:style w:styleId="Style_20_ch" w:type="character">
    <w:name w:val="Footnote1"/>
    <w:link w:val="Style_20"/>
    <w:rPr>
      <w:sz w:val="22"/>
    </w:rPr>
  </w:style>
  <w:style w:styleId="Style_21" w:type="paragraph">
    <w:name w:val="Internet Link1"/>
    <w:link w:val="Style_21_ch"/>
    <w:rPr>
      <w:color w:val="0000FF"/>
      <w:u w:val="single"/>
    </w:rPr>
  </w:style>
  <w:style w:styleId="Style_21_ch" w:type="character">
    <w:name w:val="Internet Link1"/>
    <w:link w:val="Style_21"/>
    <w:rPr>
      <w:color w:val="0000FF"/>
      <w:u w:val="single"/>
    </w:rPr>
  </w:style>
  <w:style w:styleId="Style_22" w:type="paragraph">
    <w:name w:val="Title1"/>
    <w:link w:val="Style_22_ch"/>
    <w:rPr>
      <w:b w:val="1"/>
      <w:caps w:val="1"/>
      <w:sz w:val="40"/>
    </w:rPr>
  </w:style>
  <w:style w:styleId="Style_22_ch" w:type="character">
    <w:name w:val="Title1"/>
    <w:link w:val="Style_22"/>
    <w:rPr>
      <w:b w:val="1"/>
      <w:caps w:val="1"/>
      <w:sz w:val="40"/>
    </w:rPr>
  </w:style>
  <w:style w:styleId="Style_23" w:type="paragraph">
    <w:name w:val="List"/>
    <w:basedOn w:val="Style_24"/>
    <w:link w:val="Style_23_ch"/>
  </w:style>
  <w:style w:styleId="Style_23_ch" w:type="character">
    <w:name w:val="List"/>
    <w:basedOn w:val="Style_24_ch"/>
    <w:link w:val="Style_23"/>
  </w:style>
  <w:style w:styleId="Style_25" w:type="paragraph">
    <w:name w:val="Heading 31"/>
    <w:link w:val="Style_25_ch"/>
    <w:rPr>
      <w:b w:val="1"/>
      <w:sz w:val="26"/>
    </w:rPr>
  </w:style>
  <w:style w:styleId="Style_25_ch" w:type="character">
    <w:name w:val="Heading 31"/>
    <w:link w:val="Style_25"/>
    <w:rPr>
      <w:b w:val="1"/>
      <w:sz w:val="26"/>
    </w:rPr>
  </w:style>
  <w:style w:styleId="Style_26" w:type="paragraph">
    <w:name w:val="toc 3"/>
    <w:next w:val="Style_2"/>
    <w:link w:val="Style_26_ch"/>
    <w:uiPriority w:val="39"/>
    <w:pPr>
      <w:ind w:left="400"/>
    </w:pPr>
    <w:rPr>
      <w:sz w:val="28"/>
    </w:rPr>
  </w:style>
  <w:style w:styleId="Style_26_ch" w:type="character">
    <w:name w:val="toc 3"/>
    <w:link w:val="Style_26"/>
    <w:rPr>
      <w:sz w:val="28"/>
    </w:rPr>
  </w:style>
  <w:style w:styleId="Style_27" w:type="paragraph">
    <w:name w:val="Contents 3"/>
    <w:link w:val="Style_27_ch"/>
    <w:rPr>
      <w:sz w:val="28"/>
    </w:rPr>
  </w:style>
  <w:style w:styleId="Style_27_ch" w:type="character">
    <w:name w:val="Contents 3"/>
    <w:link w:val="Style_27"/>
    <w:rPr>
      <w:sz w:val="28"/>
    </w:rPr>
  </w:style>
  <w:style w:styleId="Style_28" w:type="paragraph">
    <w:name w:val="index heading"/>
    <w:basedOn w:val="Style_2"/>
    <w:link w:val="Style_28_ch"/>
  </w:style>
  <w:style w:styleId="Style_28_ch" w:type="character">
    <w:name w:val="index heading"/>
    <w:basedOn w:val="Style_2_ch"/>
    <w:link w:val="Style_28"/>
  </w:style>
  <w:style w:styleId="Style_29" w:type="paragraph">
    <w:name w:val="Содержимое таблицы"/>
    <w:basedOn w:val="Style_2"/>
    <w:link w:val="Style_29_ch"/>
    <w:pPr>
      <w:widowControl w:val="0"/>
      <w:ind/>
    </w:pPr>
  </w:style>
  <w:style w:styleId="Style_29_ch" w:type="character">
    <w:name w:val="Содержимое таблицы"/>
    <w:basedOn w:val="Style_2_ch"/>
    <w:link w:val="Style_29"/>
  </w:style>
  <w:style w:styleId="Style_30" w:type="paragraph">
    <w:name w:val="heading 5"/>
    <w:next w:val="Style_2"/>
    <w:link w:val="Style_30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30_ch" w:type="character">
    <w:name w:val="heading 5"/>
    <w:link w:val="Style_30"/>
    <w:rPr>
      <w:b w:val="1"/>
      <w:sz w:val="22"/>
    </w:rPr>
  </w:style>
  <w:style w:styleId="Style_3" w:type="paragraph">
    <w:name w:val="heading 1"/>
    <w:next w:val="Style_2"/>
    <w:link w:val="Style_3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3_ch" w:type="character">
    <w:name w:val="heading 1"/>
    <w:link w:val="Style_3"/>
    <w:rPr>
      <w:b w:val="1"/>
      <w:sz w:val="32"/>
    </w:rPr>
  </w:style>
  <w:style w:styleId="Style_31" w:type="paragraph">
    <w:name w:val="Contents 6"/>
    <w:link w:val="Style_31_ch"/>
    <w:rPr>
      <w:sz w:val="28"/>
    </w:rPr>
  </w:style>
  <w:style w:styleId="Style_31_ch" w:type="character">
    <w:name w:val="Contents 6"/>
    <w:link w:val="Style_31"/>
    <w:rPr>
      <w:sz w:val="28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/>
      <w:jc w:val="both"/>
    </w:pPr>
    <w:rPr>
      <w:sz w:val="22"/>
    </w:rPr>
  </w:style>
  <w:style w:styleId="Style_33_ch" w:type="character">
    <w:name w:val="Footnote"/>
    <w:link w:val="Style_33"/>
    <w:rPr>
      <w:sz w:val="22"/>
    </w:rPr>
  </w:style>
  <w:style w:styleId="Style_34" w:type="paragraph">
    <w:name w:val="Endnote1"/>
    <w:link w:val="Style_34_ch"/>
    <w:pPr>
      <w:ind w:firstLine="851"/>
      <w:jc w:val="both"/>
    </w:pPr>
    <w:rPr>
      <w:sz w:val="22"/>
    </w:rPr>
  </w:style>
  <w:style w:styleId="Style_34_ch" w:type="character">
    <w:name w:val="Endnote1"/>
    <w:link w:val="Style_34"/>
    <w:rPr>
      <w:sz w:val="22"/>
    </w:rPr>
  </w:style>
  <w:style w:styleId="Style_35" w:type="paragraph">
    <w:name w:val="toc 1"/>
    <w:next w:val="Style_2"/>
    <w:link w:val="Style_35_ch"/>
    <w:uiPriority w:val="39"/>
    <w:rPr>
      <w:b w:val="1"/>
      <w:sz w:val="28"/>
    </w:rPr>
  </w:style>
  <w:style w:styleId="Style_35_ch" w:type="character">
    <w:name w:val="toc 1"/>
    <w:link w:val="Style_35"/>
    <w:rPr>
      <w:b w:val="1"/>
      <w:sz w:val="28"/>
    </w:rPr>
  </w:style>
  <w:style w:styleId="Style_36" w:type="paragraph">
    <w:name w:val="Subtitle1"/>
    <w:link w:val="Style_36_ch"/>
    <w:rPr>
      <w:i w:val="1"/>
    </w:rPr>
  </w:style>
  <w:style w:styleId="Style_36_ch" w:type="character">
    <w:name w:val="Subtitle1"/>
    <w:link w:val="Style_36"/>
    <w:rPr>
      <w:i w:val="1"/>
    </w:rPr>
  </w:style>
  <w:style w:styleId="Style_1" w:type="paragraph">
    <w:name w:val="Header and Footer"/>
    <w:link w:val="Style_1_ch"/>
    <w:pPr>
      <w:ind/>
      <w:jc w:val="both"/>
    </w:pPr>
    <w:rPr>
      <w:sz w:val="28"/>
    </w:rPr>
  </w:style>
  <w:style w:styleId="Style_1_ch" w:type="character">
    <w:name w:val="Header and Footer"/>
    <w:link w:val="Style_1"/>
    <w:rPr>
      <w:sz w:val="28"/>
    </w:rPr>
  </w:style>
  <w:style w:styleId="Style_37" w:type="paragraph">
    <w:name w:val="Заголовок таблицы"/>
    <w:basedOn w:val="Style_29"/>
    <w:link w:val="Style_37_ch"/>
    <w:pPr>
      <w:ind/>
      <w:jc w:val="center"/>
    </w:pPr>
    <w:rPr>
      <w:b w:val="1"/>
    </w:rPr>
  </w:style>
  <w:style w:styleId="Style_37_ch" w:type="character">
    <w:name w:val="Заголовок таблицы"/>
    <w:basedOn w:val="Style_29_ch"/>
    <w:link w:val="Style_37"/>
    <w:rPr>
      <w:b w:val="1"/>
    </w:rPr>
  </w:style>
  <w:style w:styleId="Style_38" w:type="paragraph">
    <w:name w:val="toc 9"/>
    <w:next w:val="Style_2"/>
    <w:link w:val="Style_38_ch"/>
    <w:uiPriority w:val="39"/>
    <w:pPr>
      <w:ind w:left="1600"/>
    </w:pPr>
    <w:rPr>
      <w:sz w:val="28"/>
    </w:rPr>
  </w:style>
  <w:style w:styleId="Style_38_ch" w:type="character">
    <w:name w:val="toc 9"/>
    <w:link w:val="Style_38"/>
    <w:rPr>
      <w:sz w:val="28"/>
    </w:rPr>
  </w:style>
  <w:style w:styleId="Style_39" w:type="paragraph">
    <w:name w:val="caption"/>
    <w:basedOn w:val="Style_2"/>
    <w:link w:val="Style_39_ch"/>
    <w:pPr>
      <w:spacing w:after="120" w:before="120"/>
      <w:ind/>
    </w:pPr>
    <w:rPr>
      <w:i w:val="1"/>
      <w:sz w:val="24"/>
    </w:rPr>
  </w:style>
  <w:style w:styleId="Style_39_ch" w:type="character">
    <w:name w:val="caption"/>
    <w:basedOn w:val="Style_2_ch"/>
    <w:link w:val="Style_39"/>
    <w:rPr>
      <w:i w:val="1"/>
      <w:sz w:val="24"/>
    </w:rPr>
  </w:style>
  <w:style w:styleId="Style_40" w:type="paragraph">
    <w:name w:val="Contents 9"/>
    <w:link w:val="Style_40_ch"/>
    <w:rPr>
      <w:sz w:val="28"/>
    </w:rPr>
  </w:style>
  <w:style w:styleId="Style_40_ch" w:type="character">
    <w:name w:val="Contents 9"/>
    <w:link w:val="Style_40"/>
    <w:rPr>
      <w:sz w:val="28"/>
    </w:rPr>
  </w:style>
  <w:style w:styleId="Style_41" w:type="paragraph">
    <w:name w:val="Заголовок1"/>
    <w:basedOn w:val="Style_5"/>
    <w:link w:val="Style_41_ch"/>
    <w:rPr>
      <w:rFonts w:ascii="Liberation Sans" w:hAnsi="Liberation Sans"/>
      <w:color w:val="000000"/>
      <w:spacing w:val="0"/>
      <w:sz w:val="28"/>
    </w:rPr>
  </w:style>
  <w:style w:styleId="Style_41_ch" w:type="character">
    <w:name w:val="Заголовок1"/>
    <w:basedOn w:val="Style_5_ch"/>
    <w:link w:val="Style_41"/>
    <w:rPr>
      <w:rFonts w:ascii="Liberation Sans" w:hAnsi="Liberation Sans"/>
      <w:color w:val="000000"/>
      <w:spacing w:val="0"/>
      <w:sz w:val="28"/>
    </w:rPr>
  </w:style>
  <w:style w:styleId="Style_42" w:type="paragraph">
    <w:name w:val="toc 8"/>
    <w:next w:val="Style_2"/>
    <w:link w:val="Style_42_ch"/>
    <w:uiPriority w:val="39"/>
    <w:pPr>
      <w:ind w:left="1400"/>
    </w:pPr>
    <w:rPr>
      <w:sz w:val="28"/>
    </w:rPr>
  </w:style>
  <w:style w:styleId="Style_42_ch" w:type="character">
    <w:name w:val="toc 8"/>
    <w:link w:val="Style_42"/>
    <w:rPr>
      <w:sz w:val="28"/>
    </w:rPr>
  </w:style>
  <w:style w:styleId="Style_43" w:type="paragraph">
    <w:name w:val="Номер строки1"/>
    <w:link w:val="Style_43_ch"/>
  </w:style>
  <w:style w:styleId="Style_43_ch" w:type="character">
    <w:name w:val="Номер строки1"/>
    <w:link w:val="Style_43"/>
  </w:style>
  <w:style w:styleId="Style_44" w:type="paragraph">
    <w:name w:val="Heading 51"/>
    <w:link w:val="Style_44_ch"/>
    <w:rPr>
      <w:b w:val="1"/>
      <w:sz w:val="22"/>
    </w:rPr>
  </w:style>
  <w:style w:styleId="Style_44_ch" w:type="character">
    <w:name w:val="Heading 51"/>
    <w:link w:val="Style_44"/>
    <w:rPr>
      <w:b w:val="1"/>
      <w:sz w:val="22"/>
    </w:rPr>
  </w:style>
  <w:style w:styleId="Style_45" w:type="paragraph">
    <w:name w:val="Гиперссылка1"/>
    <w:link w:val="Style_45_ch"/>
    <w:rPr>
      <w:color w:val="0000FF"/>
      <w:u w:val="single"/>
    </w:rPr>
  </w:style>
  <w:style w:styleId="Style_45_ch" w:type="character">
    <w:name w:val="Гиперссылка1"/>
    <w:link w:val="Style_45"/>
    <w:rPr>
      <w:color w:val="0000FF"/>
      <w:u w:val="single"/>
    </w:rPr>
  </w:style>
  <w:style w:styleId="Style_46" w:type="paragraph">
    <w:name w:val="toc 5"/>
    <w:next w:val="Style_2"/>
    <w:link w:val="Style_46_ch"/>
    <w:uiPriority w:val="39"/>
    <w:pPr>
      <w:ind w:left="800"/>
    </w:pPr>
    <w:rPr>
      <w:sz w:val="28"/>
    </w:rPr>
  </w:style>
  <w:style w:styleId="Style_46_ch" w:type="character">
    <w:name w:val="toc 5"/>
    <w:link w:val="Style_46"/>
    <w:rPr>
      <w:sz w:val="28"/>
    </w:rPr>
  </w:style>
  <w:style w:styleId="Style_47" w:type="paragraph">
    <w:name w:val="Contents 7"/>
    <w:link w:val="Style_47_ch"/>
    <w:rPr>
      <w:sz w:val="28"/>
    </w:rPr>
  </w:style>
  <w:style w:styleId="Style_47_ch" w:type="character">
    <w:name w:val="Contents 7"/>
    <w:link w:val="Style_47"/>
    <w:rPr>
      <w:sz w:val="28"/>
    </w:rPr>
  </w:style>
  <w:style w:styleId="Style_24" w:type="paragraph">
    <w:name w:val="Body Text"/>
    <w:basedOn w:val="Style_2"/>
    <w:link w:val="Style_24_ch"/>
    <w:pPr>
      <w:spacing w:after="140" w:line="276" w:lineRule="auto"/>
      <w:ind/>
    </w:pPr>
  </w:style>
  <w:style w:styleId="Style_24_ch" w:type="character">
    <w:name w:val="Body Text"/>
    <w:basedOn w:val="Style_2_ch"/>
    <w:link w:val="Style_24"/>
  </w:style>
  <w:style w:styleId="Style_48" w:type="paragraph">
    <w:name w:val="Contents 1"/>
    <w:link w:val="Style_48_ch"/>
    <w:rPr>
      <w:b w:val="1"/>
      <w:sz w:val="28"/>
    </w:rPr>
  </w:style>
  <w:style w:styleId="Style_48_ch" w:type="character">
    <w:name w:val="Contents 1"/>
    <w:link w:val="Style_48"/>
    <w:rPr>
      <w:b w:val="1"/>
      <w:sz w:val="28"/>
    </w:rPr>
  </w:style>
  <w:style w:styleId="Style_49" w:type="paragraph">
    <w:name w:val="Subtitle"/>
    <w:next w:val="Style_2"/>
    <w:link w:val="Style_49_ch"/>
    <w:uiPriority w:val="11"/>
    <w:qFormat/>
    <w:pPr>
      <w:ind/>
      <w:jc w:val="both"/>
    </w:pPr>
    <w:rPr>
      <w:i w:val="1"/>
    </w:rPr>
  </w:style>
  <w:style w:styleId="Style_49_ch" w:type="character">
    <w:name w:val="Subtitle"/>
    <w:link w:val="Style_49"/>
    <w:rPr>
      <w:i w:val="1"/>
    </w:rPr>
  </w:style>
  <w:style w:styleId="Style_50" w:type="paragraph">
    <w:name w:val="Title"/>
    <w:next w:val="Style_2"/>
    <w:link w:val="Style_50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50_ch" w:type="character">
    <w:name w:val="Title"/>
    <w:link w:val="Style_50"/>
    <w:rPr>
      <w:b w:val="1"/>
      <w:caps w:val="1"/>
      <w:sz w:val="40"/>
    </w:rPr>
  </w:style>
  <w:style w:styleId="Style_51" w:type="paragraph">
    <w:name w:val="heading 4"/>
    <w:next w:val="Style_2"/>
    <w:link w:val="Style_51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51_ch" w:type="character">
    <w:name w:val="heading 4"/>
    <w:link w:val="Style_51"/>
    <w:rPr>
      <w:b w:val="1"/>
    </w:rPr>
  </w:style>
  <w:style w:styleId="Style_52" w:type="paragraph">
    <w:name w:val="heading 2"/>
    <w:next w:val="Style_2"/>
    <w:link w:val="Style_52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52_ch" w:type="character">
    <w:name w:val="heading 2"/>
    <w:link w:val="Style_52"/>
    <w:rPr>
      <w:b w:val="1"/>
      <w:sz w:val="28"/>
    </w:rPr>
  </w:style>
  <w:style w:styleId="Style_5" w:type="paragraph">
    <w:name w:val="Обычный1"/>
    <w:link w:val="Style_5_ch"/>
    <w:rPr>
      <w:rFonts w:ascii="XO Thames" w:hAnsi="XO Thames"/>
      <w:color w:val="000000"/>
      <w:spacing w:val="0"/>
      <w:sz w:val="28"/>
    </w:rPr>
  </w:style>
  <w:style w:styleId="Style_5_ch" w:type="character">
    <w:name w:val="Обычный1"/>
    <w:link w:val="Style_5"/>
    <w:rPr>
      <w:rFonts w:ascii="XO Thames" w:hAnsi="XO Thames"/>
      <w:color w:val="000000"/>
      <w:spacing w:val="0"/>
      <w:sz w:val="28"/>
    </w:rPr>
  </w:style>
  <w:style w:styleId="Style_53" w:type="paragraph">
    <w:name w:val="Heading 41"/>
    <w:link w:val="Style_53_ch"/>
    <w:rPr>
      <w:b w:val="1"/>
    </w:rPr>
  </w:style>
  <w:style w:styleId="Style_53_ch" w:type="character">
    <w:name w:val="Heading 41"/>
    <w:link w:val="Style_53"/>
    <w:rPr>
      <w:b w:val="1"/>
    </w:rPr>
  </w:style>
  <w:style w:styleId="Style_54" w:type="paragraph">
    <w:name w:val="Contents 2"/>
    <w:link w:val="Style_54_ch"/>
    <w:rPr>
      <w:sz w:val="28"/>
    </w:rPr>
  </w:style>
  <w:style w:styleId="Style_54_ch" w:type="character">
    <w:name w:val="Contents 2"/>
    <w:link w:val="Style_54"/>
    <w:rPr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0">
          <a:prstDash val="solid"/>
        </a:ln>
        <a:ln w="0">
          <a:prstDash val="solid"/>
        </a:ln>
        <a:ln w="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2025-06-10T04:55:37Z</dcterms:modified>
</cp:coreProperties>
</file>